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7C" w:rsidRPr="0011176A" w:rsidRDefault="00C20D7C" w:rsidP="00C20D7C">
      <w:pPr>
        <w:jc w:val="right"/>
        <w:rPr>
          <w:sz w:val="26"/>
          <w:szCs w:val="26"/>
        </w:rPr>
      </w:pPr>
      <w:r w:rsidRPr="0011176A">
        <w:rPr>
          <w:sz w:val="26"/>
          <w:szCs w:val="26"/>
        </w:rPr>
        <w:t>Приложение 3 к приказу директора учреждения</w:t>
      </w:r>
    </w:p>
    <w:p w:rsidR="00C20D7C" w:rsidRPr="0011176A" w:rsidRDefault="00C20D7C" w:rsidP="00C20D7C">
      <w:pPr>
        <w:jc w:val="center"/>
        <w:rPr>
          <w:sz w:val="26"/>
          <w:szCs w:val="26"/>
        </w:rPr>
      </w:pPr>
      <w:r w:rsidRPr="0011176A">
        <w:rPr>
          <w:sz w:val="26"/>
          <w:szCs w:val="26"/>
        </w:rPr>
        <w:t xml:space="preserve">                             от </w:t>
      </w:r>
      <w:r>
        <w:rPr>
          <w:sz w:val="26"/>
          <w:szCs w:val="26"/>
        </w:rPr>
        <w:t>16.03.2023</w:t>
      </w:r>
      <w:r w:rsidRPr="0011176A">
        <w:rPr>
          <w:sz w:val="26"/>
          <w:szCs w:val="26"/>
        </w:rPr>
        <w:t xml:space="preserve"> № </w:t>
      </w:r>
      <w:r>
        <w:rPr>
          <w:sz w:val="26"/>
          <w:szCs w:val="26"/>
        </w:rPr>
        <w:t>70/01-05</w:t>
      </w:r>
    </w:p>
    <w:p w:rsidR="00C20D7C" w:rsidRPr="0011176A" w:rsidRDefault="00C20D7C" w:rsidP="00C20D7C">
      <w:pPr>
        <w:jc w:val="center"/>
        <w:rPr>
          <w:sz w:val="26"/>
          <w:szCs w:val="26"/>
        </w:rPr>
      </w:pPr>
    </w:p>
    <w:p w:rsidR="00C20D7C" w:rsidRPr="0011176A" w:rsidRDefault="00C20D7C" w:rsidP="00C20D7C">
      <w:pPr>
        <w:jc w:val="center"/>
        <w:rPr>
          <w:b/>
          <w:bCs/>
          <w:sz w:val="26"/>
          <w:szCs w:val="26"/>
        </w:rPr>
      </w:pPr>
    </w:p>
    <w:p w:rsidR="00C20D7C" w:rsidRPr="0011176A" w:rsidRDefault="00C20D7C" w:rsidP="00C20D7C">
      <w:pPr>
        <w:jc w:val="center"/>
        <w:rPr>
          <w:b/>
          <w:bCs/>
          <w:sz w:val="26"/>
          <w:szCs w:val="26"/>
        </w:rPr>
      </w:pPr>
      <w:bookmarkStart w:id="0" w:name="_GoBack"/>
      <w:r w:rsidRPr="0011176A">
        <w:rPr>
          <w:b/>
          <w:bCs/>
          <w:sz w:val="26"/>
          <w:szCs w:val="26"/>
        </w:rPr>
        <w:t>ИНСТРУКЦИЯ</w:t>
      </w:r>
    </w:p>
    <w:bookmarkEnd w:id="0"/>
    <w:p w:rsidR="00C20D7C" w:rsidRPr="0011176A" w:rsidRDefault="00C20D7C" w:rsidP="00C20D7C">
      <w:pPr>
        <w:jc w:val="center"/>
        <w:rPr>
          <w:b/>
          <w:bCs/>
          <w:sz w:val="26"/>
          <w:szCs w:val="26"/>
        </w:rPr>
      </w:pPr>
      <w:r w:rsidRPr="0011176A">
        <w:rPr>
          <w:b/>
          <w:sz w:val="26"/>
          <w:szCs w:val="26"/>
        </w:rPr>
        <w:t xml:space="preserve">по вопросам доступности объектов и предоставляемых услуг в бюджетном учреждении социального обслуживания Вологодской области «Комплексный центр социального обслуживания населения города Череповца </w:t>
      </w:r>
      <w:r w:rsidRPr="00A25D09">
        <w:rPr>
          <w:b/>
          <w:sz w:val="26"/>
          <w:szCs w:val="26"/>
        </w:rPr>
        <w:t xml:space="preserve">и Череповецкого  района </w:t>
      </w:r>
      <w:r w:rsidRPr="0011176A">
        <w:rPr>
          <w:b/>
          <w:sz w:val="26"/>
          <w:szCs w:val="26"/>
        </w:rPr>
        <w:t xml:space="preserve">«Забота», </w:t>
      </w:r>
      <w:r w:rsidRPr="0011176A">
        <w:rPr>
          <w:b/>
          <w:bCs/>
          <w:sz w:val="26"/>
          <w:szCs w:val="26"/>
        </w:rPr>
        <w:t>оказания при этом необходимой помощи</w:t>
      </w:r>
    </w:p>
    <w:p w:rsidR="00C20D7C" w:rsidRPr="0011176A" w:rsidRDefault="00C20D7C" w:rsidP="00C20D7C">
      <w:pPr>
        <w:jc w:val="center"/>
        <w:rPr>
          <w:b/>
          <w:bCs/>
          <w:sz w:val="26"/>
          <w:szCs w:val="26"/>
        </w:rPr>
      </w:pPr>
    </w:p>
    <w:p w:rsidR="00C20D7C" w:rsidRPr="0011176A" w:rsidRDefault="00C20D7C" w:rsidP="00C20D7C">
      <w:pPr>
        <w:pStyle w:val="a3"/>
        <w:numPr>
          <w:ilvl w:val="0"/>
          <w:numId w:val="1"/>
        </w:numPr>
        <w:autoSpaceDE w:val="0"/>
        <w:autoSpaceDN w:val="0"/>
        <w:adjustRightInd w:val="0"/>
        <w:spacing w:after="0" w:line="240" w:lineRule="auto"/>
        <w:rPr>
          <w:rFonts w:ascii="Times New Roman" w:hAnsi="Times New Roman"/>
          <w:b/>
          <w:bCs/>
          <w:sz w:val="26"/>
          <w:szCs w:val="26"/>
        </w:rPr>
      </w:pPr>
      <w:r w:rsidRPr="0011176A">
        <w:rPr>
          <w:rFonts w:ascii="Times New Roman" w:hAnsi="Times New Roman"/>
          <w:b/>
          <w:bCs/>
          <w:sz w:val="26"/>
          <w:szCs w:val="26"/>
        </w:rPr>
        <w:t>Общие положения</w:t>
      </w:r>
    </w:p>
    <w:p w:rsidR="00C20D7C" w:rsidRPr="0011176A" w:rsidRDefault="00C20D7C" w:rsidP="00C20D7C">
      <w:pPr>
        <w:pStyle w:val="a3"/>
        <w:autoSpaceDE w:val="0"/>
        <w:autoSpaceDN w:val="0"/>
        <w:adjustRightInd w:val="0"/>
        <w:spacing w:after="0" w:line="240" w:lineRule="auto"/>
        <w:rPr>
          <w:rFonts w:ascii="Times New Roman" w:hAnsi="Times New Roman"/>
          <w:b/>
          <w:bCs/>
          <w:sz w:val="26"/>
          <w:szCs w:val="26"/>
        </w:rPr>
      </w:pP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С 1 января 2016 г. вступают в силу основные положения Федерального закона от 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Этим Законом и другими нормативно-правовыми актами </w:t>
      </w:r>
      <w:proofErr w:type="gramStart"/>
      <w:r w:rsidRPr="0011176A">
        <w:rPr>
          <w:rFonts w:eastAsia="Times New Roman-Identity-H"/>
          <w:sz w:val="26"/>
          <w:szCs w:val="26"/>
        </w:rPr>
        <w:t>в течение последних нескольких лет в Российской Федерации с целью реализации положений Конвенции о правах инвалидов создана обновленная правовая база для создания</w:t>
      </w:r>
      <w:proofErr w:type="gramEnd"/>
      <w:r w:rsidRPr="0011176A">
        <w:rPr>
          <w:rFonts w:eastAsia="Times New Roman-Identity-H"/>
          <w:sz w:val="26"/>
          <w:szCs w:val="26"/>
        </w:rPr>
        <w:t xml:space="preserve"> доступной среды для инвалидов.</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Основным международным документом, устанавливающим права инвалидов во всем мире, является Конвенция о правах инвалидов, принятая Генеральной Ассамблеей ООН 13 декабря 2006 г.</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Данная Конвенция после ратификации ее Российской Федерацией 25 сентября 2012 г. в соответствии со статьей 15 Конституции РФ стала частью российского законодательства. Ее применение на территории нашей страны осуществляется путем принятия государственными органами нормативн</w:t>
      </w:r>
      <w:proofErr w:type="gramStart"/>
      <w:r w:rsidRPr="0011176A">
        <w:rPr>
          <w:rFonts w:eastAsia="Times New Roman-Identity-H"/>
          <w:sz w:val="26"/>
          <w:szCs w:val="26"/>
        </w:rPr>
        <w:t>о-</w:t>
      </w:r>
      <w:proofErr w:type="gramEnd"/>
      <w:r w:rsidRPr="0011176A">
        <w:rPr>
          <w:rFonts w:eastAsia="Times New Roman-Identity-H"/>
          <w:sz w:val="26"/>
          <w:szCs w:val="26"/>
        </w:rPr>
        <w:t xml:space="preserve"> правовых актов, конкретизирующих способы реализации конкретных положений Конвенции.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В статье 1 Конвенции установлено, что ее цель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Для достижения этой цели в статье 3 Конвенции закреплен ряд принципов, на которых базируются все ее остальные положения. К этим </w:t>
      </w:r>
      <w:r w:rsidRPr="0011176A">
        <w:rPr>
          <w:rFonts w:eastAsia="Times New Roman-Identity-H"/>
          <w:b/>
          <w:sz w:val="26"/>
          <w:szCs w:val="26"/>
        </w:rPr>
        <w:t>принципам</w:t>
      </w:r>
      <w:r w:rsidRPr="0011176A">
        <w:rPr>
          <w:rFonts w:eastAsia="Times New Roman-Identity-H"/>
          <w:sz w:val="26"/>
          <w:szCs w:val="26"/>
        </w:rPr>
        <w:t>, в частности, относятся:</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полное и эффективное вовлечение и включение в общество;</w:t>
      </w:r>
    </w:p>
    <w:p w:rsidR="00C20D7C" w:rsidRPr="0011176A" w:rsidRDefault="00C20D7C" w:rsidP="00C20D7C">
      <w:pPr>
        <w:jc w:val="both"/>
        <w:rPr>
          <w:rFonts w:eastAsia="Times New Roman-Identity-H"/>
          <w:sz w:val="26"/>
          <w:szCs w:val="26"/>
        </w:rPr>
      </w:pPr>
      <w:r w:rsidRPr="0011176A">
        <w:rPr>
          <w:rFonts w:eastAsia="Times New Roman-Identity-H"/>
          <w:sz w:val="26"/>
          <w:szCs w:val="26"/>
        </w:rPr>
        <w:t>- равенство возможностей;</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w:t>
      </w:r>
      <w:proofErr w:type="spellStart"/>
      <w:r w:rsidRPr="0011176A">
        <w:rPr>
          <w:rFonts w:eastAsia="Times New Roman-Identity-H"/>
          <w:sz w:val="26"/>
          <w:szCs w:val="26"/>
        </w:rPr>
        <w:t>недискриминация</w:t>
      </w:r>
      <w:proofErr w:type="spellEnd"/>
      <w:r w:rsidRPr="0011176A">
        <w:rPr>
          <w:rFonts w:eastAsia="Times New Roman-Identity-H"/>
          <w:sz w:val="26"/>
          <w:szCs w:val="26"/>
        </w:rPr>
        <w:t>;</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доступность.</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Указанные принципы логически вытекают один из другого. Для того</w:t>
      </w:r>
      <w:proofErr w:type="gramStart"/>
      <w:r w:rsidRPr="0011176A">
        <w:rPr>
          <w:rFonts w:eastAsia="Times New Roman-Identity-H"/>
          <w:sz w:val="26"/>
          <w:szCs w:val="26"/>
        </w:rPr>
        <w:t>,</w:t>
      </w:r>
      <w:proofErr w:type="gramEnd"/>
      <w:r w:rsidRPr="0011176A">
        <w:rPr>
          <w:rFonts w:eastAsia="Times New Roman-Identity-H"/>
          <w:sz w:val="26"/>
          <w:szCs w:val="26"/>
        </w:rPr>
        <w:t xml:space="preserve"> чтобы обеспечить полное вовлечение и включение инвалида в общество, необходимо предоставить ему равные с другими людьми возможности. Для этого инвалид не должен подвергаться </w:t>
      </w:r>
      <w:r w:rsidRPr="0011176A">
        <w:rPr>
          <w:rFonts w:eastAsia="Times New Roman-Identity-H"/>
          <w:i/>
          <w:sz w:val="26"/>
          <w:szCs w:val="26"/>
        </w:rPr>
        <w:t>дискриминации</w:t>
      </w:r>
      <w:r w:rsidRPr="0011176A">
        <w:rPr>
          <w:rFonts w:eastAsia="Times New Roman-Identity-H"/>
          <w:sz w:val="26"/>
          <w:szCs w:val="26"/>
        </w:rPr>
        <w:t xml:space="preserve">. Основным способом устранения дискриминации инвалидов является обеспечение доступности. </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В тех случаях, когда инвалидам не обеспечивается доступность услуг и архитектурных объектов, происходит их дискриминация. В статье 2 Конвенции </w:t>
      </w:r>
      <w:r w:rsidRPr="0011176A">
        <w:rPr>
          <w:rFonts w:eastAsia="Times New Roman-Identity-H"/>
          <w:i/>
          <w:sz w:val="26"/>
          <w:szCs w:val="26"/>
        </w:rPr>
        <w:t>дискриминация</w:t>
      </w:r>
      <w:r w:rsidRPr="0011176A">
        <w:rPr>
          <w:rFonts w:eastAsia="Times New Roman-Identity-H"/>
          <w:sz w:val="26"/>
          <w:szCs w:val="26"/>
        </w:rPr>
        <w:t xml:space="preserve"> по признаку инвалидности определяется как любое различие, исключение или ограничение по </w:t>
      </w:r>
      <w:proofErr w:type="spellStart"/>
      <w:r w:rsidRPr="0011176A">
        <w:rPr>
          <w:rFonts w:eastAsia="Times New Roman-Identity-H"/>
          <w:sz w:val="26"/>
          <w:szCs w:val="26"/>
        </w:rPr>
        <w:t>причинеинвалидности</w:t>
      </w:r>
      <w:proofErr w:type="spellEnd"/>
      <w:r w:rsidRPr="0011176A">
        <w:rPr>
          <w:rFonts w:eastAsia="Times New Roman-Identity-H"/>
          <w:sz w:val="26"/>
          <w:szCs w:val="26"/>
        </w:rPr>
        <w:t xml:space="preserve">, целью или результатом </w:t>
      </w:r>
      <w:r w:rsidRPr="0011176A">
        <w:rPr>
          <w:rFonts w:eastAsia="Times New Roman-Identity-H"/>
          <w:sz w:val="26"/>
          <w:szCs w:val="26"/>
        </w:rPr>
        <w:lastRenderedPageBreak/>
        <w:t>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Согласно статье 5 Конвенции государства запрещают любую дискриминацию по признаку инвалидности и гарантируют инвалидам равную и эффективную правовую защиту от дискриминации на любой почве. </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w:t>
      </w:r>
      <w:r w:rsidRPr="0011176A">
        <w:rPr>
          <w:rFonts w:eastAsia="Times New Roman-Identity-H"/>
          <w:b/>
          <w:sz w:val="26"/>
          <w:szCs w:val="26"/>
        </w:rPr>
        <w:t>Инвалид</w:t>
      </w:r>
      <w:r w:rsidRPr="0011176A">
        <w:rPr>
          <w:rFonts w:eastAsia="Times New Roman-Identity-H"/>
          <w:sz w:val="26"/>
          <w:szCs w:val="26"/>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При этом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Наряду с термином «инвалид» в нормативных актах и специальной литературе используется термин «</w:t>
      </w:r>
      <w:r w:rsidRPr="0011176A">
        <w:rPr>
          <w:rFonts w:eastAsia="Times New Roman-Identity-H"/>
          <w:sz w:val="26"/>
          <w:szCs w:val="26"/>
          <w:u w:val="single"/>
        </w:rPr>
        <w:t>маломобильные группы населения</w:t>
      </w:r>
      <w:r w:rsidRPr="0011176A">
        <w:rPr>
          <w:rFonts w:eastAsia="Times New Roman-Identity-H"/>
          <w:sz w:val="26"/>
          <w:szCs w:val="26"/>
        </w:rPr>
        <w:t>» (МГН), который определяется как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  Таким образом, МГН – это более широкая категория людей, включающая в себя инвалидов.</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w:t>
      </w:r>
    </w:p>
    <w:p w:rsidR="00C20D7C" w:rsidRPr="0011176A" w:rsidRDefault="00C20D7C" w:rsidP="00C20D7C">
      <w:pPr>
        <w:pStyle w:val="a3"/>
        <w:numPr>
          <w:ilvl w:val="0"/>
          <w:numId w:val="1"/>
        </w:numPr>
        <w:autoSpaceDE w:val="0"/>
        <w:autoSpaceDN w:val="0"/>
        <w:adjustRightInd w:val="0"/>
        <w:spacing w:after="0" w:line="240" w:lineRule="auto"/>
        <w:rPr>
          <w:rFonts w:ascii="Times New Roman" w:eastAsia="Times New Roman-Identity-H" w:hAnsi="Times New Roman"/>
          <w:b/>
          <w:bCs/>
          <w:sz w:val="26"/>
          <w:szCs w:val="26"/>
        </w:rPr>
      </w:pPr>
      <w:r w:rsidRPr="0011176A">
        <w:rPr>
          <w:rFonts w:ascii="Times New Roman" w:eastAsia="Times New Roman-Identity-H" w:hAnsi="Times New Roman"/>
          <w:b/>
          <w:bCs/>
          <w:sz w:val="26"/>
          <w:szCs w:val="26"/>
        </w:rPr>
        <w:t>Краткая характеристика барьеров окружающей среды для инвалидов разных форм.</w:t>
      </w:r>
    </w:p>
    <w:p w:rsidR="00C20D7C" w:rsidRPr="0011176A" w:rsidRDefault="00C20D7C" w:rsidP="00C20D7C">
      <w:pPr>
        <w:rPr>
          <w:rFonts w:eastAsia="Times New Roman-Identity-H"/>
          <w:b/>
          <w:bCs/>
          <w:sz w:val="26"/>
          <w:szCs w:val="26"/>
        </w:rPr>
      </w:pPr>
    </w:p>
    <w:p w:rsidR="00C20D7C" w:rsidRPr="0011176A" w:rsidRDefault="00C20D7C" w:rsidP="00C20D7C">
      <w:pPr>
        <w:jc w:val="both"/>
        <w:rPr>
          <w:rFonts w:eastAsia="Times New Roman-Identity-H"/>
          <w:sz w:val="26"/>
          <w:szCs w:val="26"/>
        </w:rPr>
      </w:pPr>
      <w:r w:rsidRPr="0011176A">
        <w:rPr>
          <w:rFonts w:eastAsia="Times New Roman-Identity-H"/>
          <w:i/>
          <w:iCs/>
          <w:sz w:val="26"/>
          <w:szCs w:val="26"/>
        </w:rPr>
        <w:t xml:space="preserve">         Для инвалидов, передвигающихся на креслах-колясках, </w:t>
      </w:r>
      <w:r w:rsidRPr="0011176A">
        <w:rPr>
          <w:rFonts w:eastAsia="Times New Roman-Identity-H"/>
          <w:sz w:val="26"/>
          <w:szCs w:val="26"/>
        </w:rPr>
        <w:t xml:space="preserve">барьерами различной степени выраженности могут быть пороги, ступени, неровное, скользкое покрытие, неправильно установленные пандусы, отсутствие поручней, высокое расположение информации, высокие прилавки, отсутствие места для разворота на </w:t>
      </w:r>
      <w:proofErr w:type="gramStart"/>
      <w:r w:rsidRPr="0011176A">
        <w:rPr>
          <w:rFonts w:eastAsia="Times New Roman-Identity-H"/>
          <w:sz w:val="26"/>
          <w:szCs w:val="26"/>
        </w:rPr>
        <w:t>кресло-коляске</w:t>
      </w:r>
      <w:proofErr w:type="gramEnd"/>
      <w:r w:rsidRPr="0011176A">
        <w:rPr>
          <w:rFonts w:eastAsia="Times New Roman-Identity-H"/>
          <w:sz w:val="26"/>
          <w:szCs w:val="26"/>
        </w:rPr>
        <w:t>, узкие дверные проемы, коридоры, отсутствие посторонней помощи при преодолении препятствий (при необходимости) и др. физические и информационные барьеры.</w:t>
      </w:r>
    </w:p>
    <w:p w:rsidR="00C20D7C" w:rsidRPr="0011176A" w:rsidRDefault="00C20D7C" w:rsidP="00C20D7C">
      <w:pPr>
        <w:jc w:val="both"/>
        <w:rPr>
          <w:rFonts w:eastAsia="Times New Roman-Identity-H"/>
          <w:sz w:val="26"/>
          <w:szCs w:val="26"/>
        </w:rPr>
      </w:pPr>
      <w:r w:rsidRPr="0011176A">
        <w:rPr>
          <w:rFonts w:eastAsia="Times New Roman-Identity-H"/>
          <w:i/>
          <w:iCs/>
          <w:sz w:val="26"/>
          <w:szCs w:val="26"/>
        </w:rPr>
        <w:t xml:space="preserve">Для инвалидов с нарушениями опорно-двигательного аппарата </w:t>
      </w:r>
      <w:r w:rsidRPr="0011176A">
        <w:rPr>
          <w:rFonts w:eastAsia="Times New Roman-Identity-H"/>
          <w:sz w:val="26"/>
          <w:szCs w:val="26"/>
        </w:rPr>
        <w:t>барьерами различной степени выраженности могут быть:</w:t>
      </w:r>
    </w:p>
    <w:p w:rsidR="00C20D7C" w:rsidRPr="0011176A" w:rsidRDefault="00C20D7C" w:rsidP="00C20D7C">
      <w:pPr>
        <w:jc w:val="both"/>
        <w:rPr>
          <w:rFonts w:eastAsia="Times New Roman-Identity-H"/>
          <w:sz w:val="26"/>
          <w:szCs w:val="26"/>
        </w:rPr>
      </w:pPr>
      <w:proofErr w:type="gramStart"/>
      <w:r w:rsidRPr="0011176A">
        <w:rPr>
          <w:rFonts w:eastAsia="Times New Roman-Identity-H"/>
          <w:sz w:val="26"/>
          <w:szCs w:val="26"/>
        </w:rPr>
        <w:t>1) для лиц, передвигающихся самостоятельно с помощью тростей, костылей, опор – пороги, ступени, неровное, скользкое покрытие, неправильно установленные пандусы, отсутствие поручней, отсутствие мест отдыха на пути движения и др. физические барьеры;</w:t>
      </w:r>
      <w:proofErr w:type="gramEnd"/>
    </w:p>
    <w:p w:rsidR="00C20D7C" w:rsidRPr="0011176A" w:rsidRDefault="00C20D7C" w:rsidP="00C20D7C">
      <w:pPr>
        <w:jc w:val="both"/>
        <w:rPr>
          <w:rFonts w:eastAsia="Times New Roman-Identity-H"/>
          <w:sz w:val="26"/>
          <w:szCs w:val="26"/>
        </w:rPr>
      </w:pPr>
      <w:r w:rsidRPr="0011176A">
        <w:rPr>
          <w:rFonts w:eastAsia="Times New Roman-Identity-H"/>
          <w:sz w:val="26"/>
          <w:szCs w:val="26"/>
        </w:rPr>
        <w:t>2) для лиц, не действующих руками – препятствия при выполнении действий руками (открывание дверей, снятие одежды и обуви и т.д., пользование краном, клавишами и др.), отсутствие помощи на объекте социальной инфраструктуры для осуществления действий руками;</w:t>
      </w:r>
    </w:p>
    <w:p w:rsidR="00C20D7C" w:rsidRPr="0011176A" w:rsidRDefault="00C20D7C" w:rsidP="00C20D7C">
      <w:pPr>
        <w:jc w:val="both"/>
        <w:rPr>
          <w:rFonts w:eastAsia="Times New Roman-Identity-H"/>
          <w:sz w:val="26"/>
          <w:szCs w:val="26"/>
        </w:rPr>
      </w:pPr>
      <w:proofErr w:type="gramStart"/>
      <w:r w:rsidRPr="0011176A">
        <w:rPr>
          <w:i/>
          <w:iCs/>
          <w:sz w:val="26"/>
          <w:szCs w:val="26"/>
        </w:rPr>
        <w:t xml:space="preserve">Для инвалидов с нарушениями зрения </w:t>
      </w:r>
      <w:r w:rsidRPr="0011176A">
        <w:rPr>
          <w:rFonts w:eastAsia="Times New Roman-Identity-H"/>
          <w:sz w:val="26"/>
          <w:szCs w:val="26"/>
        </w:rPr>
        <w:t xml:space="preserve">барьерами различной степени выраженности могут быть отсутствие тактильных указателей, в том числе направления движения, информационных указателей, преграды на пути движения (стойки, колонны, углы, </w:t>
      </w:r>
      <w:r w:rsidRPr="0011176A">
        <w:rPr>
          <w:rFonts w:eastAsia="Times New Roman-Identity-H"/>
          <w:sz w:val="26"/>
          <w:szCs w:val="26"/>
        </w:rPr>
        <w:lastRenderedPageBreak/>
        <w:t>стеклянные двери без контрастного обозначения и др.); неровное, скользкое покрытие, отсутствие помощи на объекте социальной инфраструктуры для получения информации и ориентации и др.</w:t>
      </w:r>
      <w:proofErr w:type="gramEnd"/>
    </w:p>
    <w:p w:rsidR="00C20D7C" w:rsidRPr="0011176A" w:rsidRDefault="00C20D7C" w:rsidP="00C20D7C">
      <w:pPr>
        <w:jc w:val="both"/>
        <w:rPr>
          <w:rFonts w:eastAsia="Times New Roman-Identity-H"/>
          <w:sz w:val="26"/>
          <w:szCs w:val="26"/>
        </w:rPr>
      </w:pPr>
      <w:proofErr w:type="gramStart"/>
      <w:r w:rsidRPr="0011176A">
        <w:rPr>
          <w:i/>
          <w:iCs/>
          <w:sz w:val="26"/>
          <w:szCs w:val="26"/>
        </w:rPr>
        <w:t xml:space="preserve">Для инвалидов с нарушениями слуха </w:t>
      </w:r>
      <w:r w:rsidRPr="0011176A">
        <w:rPr>
          <w:rFonts w:eastAsia="Times New Roman-Identity-H"/>
          <w:sz w:val="26"/>
          <w:szCs w:val="26"/>
        </w:rPr>
        <w:t xml:space="preserve">барьерами различной степени выраженности могут быть отсутствие зрительной информации, в том числе при чрезвычайных ситуациях на объекте социальной инфраструктуры, отсутствие возможности подключения современных технических средств реабилитации (слуховых аппаратов) к системам информации (например, через индукционные петли), электромагнитные помехи при проходе через турникеты, средства контроля для лиц с </w:t>
      </w:r>
      <w:proofErr w:type="spellStart"/>
      <w:r w:rsidRPr="0011176A">
        <w:rPr>
          <w:rFonts w:eastAsia="Times New Roman-Identity-H"/>
          <w:sz w:val="26"/>
          <w:szCs w:val="26"/>
        </w:rPr>
        <w:t>кохлеарными</w:t>
      </w:r>
      <w:proofErr w:type="spellEnd"/>
      <w:r w:rsidRPr="0011176A">
        <w:rPr>
          <w:rFonts w:eastAsia="Times New Roman-Identity-H"/>
          <w:sz w:val="26"/>
          <w:szCs w:val="26"/>
        </w:rPr>
        <w:t xml:space="preserve"> </w:t>
      </w:r>
      <w:proofErr w:type="spellStart"/>
      <w:r w:rsidRPr="0011176A">
        <w:rPr>
          <w:rFonts w:eastAsia="Times New Roman-Identity-H"/>
          <w:sz w:val="26"/>
          <w:szCs w:val="26"/>
        </w:rPr>
        <w:t>имплантами</w:t>
      </w:r>
      <w:proofErr w:type="spellEnd"/>
      <w:r w:rsidRPr="0011176A">
        <w:rPr>
          <w:rFonts w:eastAsia="Times New Roman-Identity-H"/>
          <w:sz w:val="26"/>
          <w:szCs w:val="26"/>
        </w:rPr>
        <w:t xml:space="preserve">, отсутствие </w:t>
      </w:r>
      <w:proofErr w:type="spellStart"/>
      <w:r w:rsidRPr="0011176A">
        <w:rPr>
          <w:rFonts w:eastAsia="Times New Roman-Identity-H"/>
          <w:sz w:val="26"/>
          <w:szCs w:val="26"/>
        </w:rPr>
        <w:t>сурдопереводчика</w:t>
      </w:r>
      <w:proofErr w:type="spellEnd"/>
      <w:r w:rsidRPr="0011176A">
        <w:rPr>
          <w:rFonts w:eastAsia="Times New Roman-Identity-H"/>
          <w:sz w:val="26"/>
          <w:szCs w:val="26"/>
        </w:rPr>
        <w:t xml:space="preserve">, </w:t>
      </w:r>
      <w:proofErr w:type="spellStart"/>
      <w:r w:rsidRPr="0011176A">
        <w:rPr>
          <w:rFonts w:eastAsia="Times New Roman-Identity-H"/>
          <w:sz w:val="26"/>
          <w:szCs w:val="26"/>
        </w:rPr>
        <w:t>тифлосурдопереводчика</w:t>
      </w:r>
      <w:proofErr w:type="spellEnd"/>
      <w:r w:rsidRPr="0011176A">
        <w:rPr>
          <w:rFonts w:eastAsia="Times New Roman-Identity-H"/>
          <w:sz w:val="26"/>
          <w:szCs w:val="26"/>
        </w:rPr>
        <w:t xml:space="preserve"> и др. информационные барьеры.</w:t>
      </w:r>
      <w:proofErr w:type="gramEnd"/>
    </w:p>
    <w:p w:rsidR="00C20D7C" w:rsidRPr="0011176A" w:rsidRDefault="00C20D7C" w:rsidP="00C20D7C">
      <w:pPr>
        <w:jc w:val="both"/>
        <w:rPr>
          <w:rFonts w:eastAsia="Times New Roman-Identity-H"/>
          <w:sz w:val="26"/>
          <w:szCs w:val="26"/>
        </w:rPr>
      </w:pPr>
      <w:r w:rsidRPr="0011176A">
        <w:rPr>
          <w:i/>
          <w:iCs/>
          <w:sz w:val="26"/>
          <w:szCs w:val="26"/>
        </w:rPr>
        <w:t xml:space="preserve">Для инвалидов с нарушениями умственного развития </w:t>
      </w:r>
      <w:r w:rsidRPr="0011176A">
        <w:rPr>
          <w:rFonts w:eastAsia="Times New Roman-Identity-H"/>
          <w:sz w:val="26"/>
          <w:szCs w:val="26"/>
        </w:rPr>
        <w:t>барьерами различной степени выраженности могут быть отсутствие понятной для усвоения информации на объекте социальной инфраструктуры, отсутствие помощи на объекте социальной инфраструктуры для получения информации и ориентации и др.</w:t>
      </w:r>
    </w:p>
    <w:p w:rsidR="00C20D7C" w:rsidRPr="0011176A" w:rsidRDefault="00C20D7C" w:rsidP="00C20D7C">
      <w:pPr>
        <w:jc w:val="both"/>
        <w:rPr>
          <w:sz w:val="26"/>
          <w:szCs w:val="26"/>
        </w:rPr>
      </w:pPr>
    </w:p>
    <w:p w:rsidR="00C20D7C" w:rsidRPr="0011176A" w:rsidRDefault="00C20D7C" w:rsidP="00C20D7C">
      <w:pPr>
        <w:pStyle w:val="a3"/>
        <w:numPr>
          <w:ilvl w:val="0"/>
          <w:numId w:val="1"/>
        </w:numPr>
        <w:autoSpaceDE w:val="0"/>
        <w:autoSpaceDN w:val="0"/>
        <w:adjustRightInd w:val="0"/>
        <w:spacing w:after="0" w:line="240" w:lineRule="auto"/>
        <w:jc w:val="center"/>
        <w:rPr>
          <w:rFonts w:ascii="Times New Roman" w:hAnsi="Times New Roman"/>
          <w:b/>
          <w:bCs/>
          <w:sz w:val="26"/>
          <w:szCs w:val="26"/>
        </w:rPr>
      </w:pPr>
      <w:r w:rsidRPr="0011176A">
        <w:rPr>
          <w:rFonts w:ascii="Times New Roman" w:hAnsi="Times New Roman"/>
          <w:b/>
          <w:bCs/>
          <w:sz w:val="26"/>
          <w:szCs w:val="26"/>
        </w:rPr>
        <w:t>Общие подходы к обеспечению доступности для инвалидов объектов и услуг в приоритетных сферах жизнедеятельности</w:t>
      </w:r>
    </w:p>
    <w:p w:rsidR="00C20D7C" w:rsidRPr="0011176A" w:rsidRDefault="00C20D7C" w:rsidP="00C20D7C">
      <w:pPr>
        <w:pStyle w:val="a3"/>
        <w:autoSpaceDE w:val="0"/>
        <w:autoSpaceDN w:val="0"/>
        <w:adjustRightInd w:val="0"/>
        <w:spacing w:after="0" w:line="240" w:lineRule="auto"/>
        <w:rPr>
          <w:rFonts w:ascii="Times New Roman" w:hAnsi="Times New Roman"/>
          <w:b/>
          <w:bCs/>
          <w:sz w:val="26"/>
          <w:szCs w:val="26"/>
        </w:rPr>
      </w:pPr>
    </w:p>
    <w:p w:rsidR="00C20D7C" w:rsidRPr="0011176A" w:rsidRDefault="00C20D7C" w:rsidP="00C20D7C">
      <w:pPr>
        <w:pStyle w:val="a3"/>
        <w:numPr>
          <w:ilvl w:val="1"/>
          <w:numId w:val="1"/>
        </w:numPr>
        <w:autoSpaceDE w:val="0"/>
        <w:autoSpaceDN w:val="0"/>
        <w:adjustRightInd w:val="0"/>
        <w:spacing w:after="0" w:line="240" w:lineRule="auto"/>
        <w:jc w:val="both"/>
        <w:rPr>
          <w:rFonts w:ascii="Times New Roman" w:hAnsi="Times New Roman"/>
          <w:b/>
          <w:bCs/>
          <w:sz w:val="26"/>
          <w:szCs w:val="26"/>
        </w:rPr>
      </w:pPr>
      <w:r w:rsidRPr="0011176A">
        <w:rPr>
          <w:rFonts w:ascii="Times New Roman" w:hAnsi="Times New Roman"/>
          <w:b/>
          <w:bCs/>
          <w:sz w:val="26"/>
          <w:szCs w:val="26"/>
        </w:rPr>
        <w:t>Актуальность и значимость создания доступного объекта социальной инфраструктуры.</w:t>
      </w:r>
    </w:p>
    <w:p w:rsidR="00C20D7C" w:rsidRPr="0011176A" w:rsidRDefault="00C20D7C" w:rsidP="00C20D7C">
      <w:pPr>
        <w:jc w:val="center"/>
        <w:rPr>
          <w:b/>
          <w:bCs/>
          <w:sz w:val="26"/>
          <w:szCs w:val="26"/>
        </w:rPr>
      </w:pP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Актуальность деятельности сотрудников организаций, оказывающих услуги населению, по вопросам обеспечения доступности для инвалидов услуг и объектов, на которых они предоставляются, во многом обусловлена в современных условиях:</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положениями Конвенции о правах инвалидов и других международных документов;</w:t>
      </w:r>
    </w:p>
    <w:p w:rsidR="00C20D7C" w:rsidRPr="0011176A" w:rsidRDefault="00C20D7C" w:rsidP="00C20D7C">
      <w:pPr>
        <w:jc w:val="both"/>
        <w:rPr>
          <w:sz w:val="26"/>
          <w:szCs w:val="26"/>
        </w:rPr>
      </w:pPr>
      <w:r w:rsidRPr="0011176A">
        <w:rPr>
          <w:rFonts w:eastAsia="Times New Roman-Identity-H"/>
          <w:sz w:val="26"/>
          <w:szCs w:val="26"/>
        </w:rPr>
        <w:t xml:space="preserve">– требованиями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от 1 декабря </w:t>
      </w:r>
      <w:r w:rsidRPr="0011176A">
        <w:rPr>
          <w:sz w:val="26"/>
          <w:szCs w:val="26"/>
        </w:rPr>
        <w:t xml:space="preserve">2014 </w:t>
      </w:r>
      <w:r w:rsidRPr="0011176A">
        <w:rPr>
          <w:rFonts w:eastAsia="Times New Roman-Identity-H"/>
          <w:sz w:val="26"/>
          <w:szCs w:val="26"/>
        </w:rPr>
        <w:t xml:space="preserve">г. </w:t>
      </w:r>
      <w:r w:rsidRPr="0011176A">
        <w:rPr>
          <w:sz w:val="26"/>
          <w:szCs w:val="26"/>
        </w:rPr>
        <w:t>N 419-</w:t>
      </w:r>
      <w:r w:rsidRPr="0011176A">
        <w:rPr>
          <w:rFonts w:eastAsia="Times New Roman-Identity-H"/>
          <w:sz w:val="26"/>
          <w:szCs w:val="26"/>
        </w:rPr>
        <w:t>ФЗ</w:t>
      </w:r>
      <w:r w:rsidRPr="0011176A">
        <w:rPr>
          <w:sz w:val="26"/>
          <w:szCs w:val="26"/>
        </w:rPr>
        <w:t>;</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гуманистическим развитием общественных отношений, предполагающих недопустимость дискриминации по признаку инвалидности.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Эффективная и </w:t>
      </w:r>
      <w:proofErr w:type="spellStart"/>
      <w:proofErr w:type="gramStart"/>
      <w:r w:rsidRPr="0011176A">
        <w:rPr>
          <w:rFonts w:eastAsia="Times New Roman-Identity-H"/>
          <w:sz w:val="26"/>
          <w:szCs w:val="26"/>
        </w:rPr>
        <w:t>ч</w:t>
      </w:r>
      <w:proofErr w:type="gramEnd"/>
      <w:r w:rsidRPr="0011176A">
        <w:rPr>
          <w:rFonts w:eastAsia="Times New Roman-Identity-H" w:hAnsi="Cambria Math"/>
          <w:sz w:val="26"/>
          <w:szCs w:val="26"/>
        </w:rPr>
        <w:t>ѐ</w:t>
      </w:r>
      <w:r w:rsidRPr="0011176A">
        <w:rPr>
          <w:rFonts w:eastAsia="MS Mincho"/>
          <w:sz w:val="26"/>
          <w:szCs w:val="26"/>
        </w:rPr>
        <w:t>тко</w:t>
      </w:r>
      <w:proofErr w:type="spellEnd"/>
      <w:r w:rsidRPr="0011176A">
        <w:rPr>
          <w:rFonts w:eastAsia="Times New Roman-Identity-H"/>
          <w:sz w:val="26"/>
          <w:szCs w:val="26"/>
        </w:rPr>
        <w:t xml:space="preserve"> организованная работа по вопросам обеспечения доступности позволит создать окружающую обстановку комфортной не только для инвалидов, но и для всех жителей. А также выполнить показатели, предусмотренные Правительством Российской Федерации, в том числе:</w:t>
      </w:r>
    </w:p>
    <w:p w:rsidR="00C20D7C" w:rsidRPr="0011176A" w:rsidRDefault="00C20D7C" w:rsidP="00C20D7C">
      <w:pPr>
        <w:jc w:val="both"/>
        <w:rPr>
          <w:rFonts w:eastAsia="Times New Roman-Identity-H"/>
          <w:sz w:val="26"/>
          <w:szCs w:val="26"/>
        </w:rPr>
      </w:pPr>
      <w:r w:rsidRPr="0011176A">
        <w:rPr>
          <w:rFonts w:eastAsia="Times New Roman-Identity-H"/>
          <w:sz w:val="26"/>
          <w:szCs w:val="26"/>
        </w:rPr>
        <w:t>а) увеличение доли доступных объектов социальной, транспортной и инженерной инфраструктуры в общем количестве приоритетных объектов: с 12% до 45% (с 2010 до 2016 гг.);</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б) увеличение доли инвалидов, положительно оценивающих уровень доступности объектов и услуг в приоритетных сферах жизнедеятельности, в общей </w:t>
      </w:r>
      <w:proofErr w:type="gramStart"/>
      <w:r w:rsidRPr="0011176A">
        <w:rPr>
          <w:rFonts w:eastAsia="Times New Roman-Identity-H"/>
          <w:sz w:val="26"/>
          <w:szCs w:val="26"/>
        </w:rPr>
        <w:t>численности</w:t>
      </w:r>
      <w:proofErr w:type="gramEnd"/>
      <w:r w:rsidRPr="0011176A">
        <w:rPr>
          <w:rFonts w:eastAsia="Times New Roman-Identity-H"/>
          <w:sz w:val="26"/>
          <w:szCs w:val="26"/>
        </w:rPr>
        <w:t xml:space="preserve"> опрошенных инвалидов: с 30% до 55% (с 2010 до 2016 гг.).</w:t>
      </w:r>
    </w:p>
    <w:p w:rsidR="00C20D7C" w:rsidRPr="0011176A" w:rsidRDefault="00C20D7C" w:rsidP="00C20D7C">
      <w:pPr>
        <w:jc w:val="both"/>
        <w:rPr>
          <w:rFonts w:eastAsia="Times New Roman-Identity-H"/>
          <w:sz w:val="26"/>
          <w:szCs w:val="26"/>
        </w:rPr>
      </w:pPr>
      <w:r w:rsidRPr="0011176A">
        <w:rPr>
          <w:rFonts w:eastAsia="Times New Roman-Identity-H"/>
          <w:b/>
          <w:bCs/>
          <w:sz w:val="26"/>
          <w:szCs w:val="26"/>
        </w:rPr>
        <w:t xml:space="preserve">        Объект социальной инфраструктуры (ОСИ) </w:t>
      </w:r>
      <w:r w:rsidRPr="0011176A">
        <w:rPr>
          <w:rFonts w:eastAsia="Times New Roman-Identity-H"/>
          <w:sz w:val="26"/>
          <w:szCs w:val="26"/>
        </w:rPr>
        <w:t>– это организация или часть ее (структурное подразделение или филиал), являющаяся поставщиком определенных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w:t>
      </w:r>
    </w:p>
    <w:p w:rsidR="00C20D7C" w:rsidRPr="0011176A" w:rsidRDefault="00C20D7C" w:rsidP="00C20D7C">
      <w:pPr>
        <w:jc w:val="both"/>
        <w:rPr>
          <w:rFonts w:eastAsia="Times New Roman-Identity-H"/>
          <w:sz w:val="26"/>
          <w:szCs w:val="26"/>
        </w:rPr>
      </w:pPr>
      <w:r w:rsidRPr="0011176A">
        <w:rPr>
          <w:rFonts w:eastAsia="Times New Roman-Identity-H"/>
          <w:sz w:val="26"/>
          <w:szCs w:val="26"/>
        </w:rPr>
        <w:lastRenderedPageBreak/>
        <w:t xml:space="preserve">         Обеспечение доступности заключается в изменении окружающей среды инвалида. Согласно международной терминологии окружающая среда может оказывать разное внешнее влияние на функционирование и ограничения жизнедеятельности индивидуума: содержать барьеры или облегчающие  факторы (</w:t>
      </w:r>
      <w:proofErr w:type="spellStart"/>
      <w:r w:rsidRPr="0011176A">
        <w:rPr>
          <w:rFonts w:eastAsia="Times New Roman-Identity-H"/>
          <w:sz w:val="26"/>
          <w:szCs w:val="26"/>
        </w:rPr>
        <w:t>фасилитаторы</w:t>
      </w:r>
      <w:proofErr w:type="spellEnd"/>
      <w:r w:rsidRPr="0011176A">
        <w:rPr>
          <w:rFonts w:eastAsia="Times New Roman-Identity-H"/>
          <w:sz w:val="26"/>
          <w:szCs w:val="26"/>
        </w:rPr>
        <w:t>) как в ближайшем, так и в отдаленном окружении человека.</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Барьеры могут принимать разные формы:</w:t>
      </w:r>
    </w:p>
    <w:p w:rsidR="00C20D7C" w:rsidRPr="0011176A" w:rsidRDefault="00C20D7C" w:rsidP="00C20D7C">
      <w:pPr>
        <w:jc w:val="both"/>
        <w:rPr>
          <w:rFonts w:eastAsia="Times New Roman-Identity-H"/>
          <w:sz w:val="26"/>
          <w:szCs w:val="26"/>
        </w:rPr>
      </w:pPr>
      <w:r w:rsidRPr="0011176A">
        <w:rPr>
          <w:rFonts w:eastAsia="Times New Roman-Identity-H"/>
          <w:sz w:val="26"/>
          <w:szCs w:val="26"/>
        </w:rPr>
        <w:t>а) физические – барьеры во внешней среде, прежде всего, на объектах социальной инфраструктуры;</w:t>
      </w:r>
    </w:p>
    <w:p w:rsidR="00C20D7C" w:rsidRPr="0011176A" w:rsidRDefault="00C20D7C" w:rsidP="00C20D7C">
      <w:pPr>
        <w:jc w:val="both"/>
        <w:rPr>
          <w:rFonts w:eastAsia="Times New Roman-Identity-H"/>
          <w:sz w:val="26"/>
          <w:szCs w:val="26"/>
        </w:rPr>
      </w:pPr>
      <w:r w:rsidRPr="0011176A">
        <w:rPr>
          <w:rFonts w:eastAsia="Times New Roman-Identity-H"/>
          <w:sz w:val="26"/>
          <w:szCs w:val="26"/>
        </w:rPr>
        <w:t>б) информационные – барьеры, возникающие под воздействием формы и содержания информации.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Создание доступности заключается в устранении барьеров, с которыми может столкнуться инвалид. Как уже говорилось выше, Конвенцией о правах инвалидов</w:t>
      </w:r>
    </w:p>
    <w:p w:rsidR="00C20D7C" w:rsidRPr="0011176A" w:rsidRDefault="00C20D7C" w:rsidP="00C20D7C">
      <w:pPr>
        <w:jc w:val="both"/>
        <w:rPr>
          <w:rFonts w:eastAsia="Times New Roman-Identity-H"/>
          <w:sz w:val="26"/>
          <w:szCs w:val="26"/>
        </w:rPr>
      </w:pPr>
    </w:p>
    <w:p w:rsidR="00C20D7C" w:rsidRPr="0011176A" w:rsidRDefault="00C20D7C" w:rsidP="00C20D7C">
      <w:pPr>
        <w:jc w:val="both"/>
        <w:rPr>
          <w:rFonts w:eastAsia="Times New Roman-Identity-H"/>
          <w:sz w:val="26"/>
          <w:szCs w:val="26"/>
        </w:rPr>
      </w:pP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определены два принципиальных подхода к созданию доступной среды жизнедеятельности.</w:t>
      </w:r>
    </w:p>
    <w:p w:rsidR="00C20D7C" w:rsidRPr="0011176A" w:rsidRDefault="00C20D7C" w:rsidP="00C20D7C">
      <w:pPr>
        <w:jc w:val="both"/>
        <w:rPr>
          <w:rFonts w:eastAsia="Times New Roman-Identity-H"/>
          <w:sz w:val="26"/>
          <w:szCs w:val="26"/>
        </w:rPr>
      </w:pPr>
    </w:p>
    <w:p w:rsidR="00C20D7C" w:rsidRPr="0011176A" w:rsidRDefault="00C20D7C" w:rsidP="00C20D7C">
      <w:pPr>
        <w:pStyle w:val="a3"/>
        <w:numPr>
          <w:ilvl w:val="1"/>
          <w:numId w:val="1"/>
        </w:numPr>
        <w:autoSpaceDE w:val="0"/>
        <w:autoSpaceDN w:val="0"/>
        <w:adjustRightInd w:val="0"/>
        <w:spacing w:after="0" w:line="240" w:lineRule="auto"/>
        <w:rPr>
          <w:rFonts w:ascii="Times New Roman" w:hAnsi="Times New Roman"/>
          <w:b/>
          <w:bCs/>
          <w:sz w:val="26"/>
          <w:szCs w:val="26"/>
        </w:rPr>
      </w:pPr>
      <w:r w:rsidRPr="0011176A">
        <w:rPr>
          <w:rFonts w:ascii="Times New Roman" w:hAnsi="Times New Roman"/>
          <w:b/>
          <w:bCs/>
          <w:sz w:val="26"/>
          <w:szCs w:val="26"/>
        </w:rPr>
        <w:t>Правовое регулирование обеспечения доступности для инвалидов объектов и услуг.</w:t>
      </w:r>
    </w:p>
    <w:p w:rsidR="00C20D7C" w:rsidRPr="0011176A" w:rsidRDefault="00C20D7C" w:rsidP="00C20D7C">
      <w:pPr>
        <w:pStyle w:val="a3"/>
        <w:autoSpaceDE w:val="0"/>
        <w:autoSpaceDN w:val="0"/>
        <w:adjustRightInd w:val="0"/>
        <w:spacing w:after="0" w:line="240" w:lineRule="auto"/>
        <w:ind w:left="1080"/>
        <w:rPr>
          <w:rFonts w:ascii="Times New Roman" w:hAnsi="Times New Roman"/>
          <w:b/>
          <w:bCs/>
          <w:sz w:val="26"/>
          <w:szCs w:val="26"/>
        </w:rPr>
      </w:pP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Общие обязанности по обеспечению для инвалидов доступной среды установлены Федеральным законом от 24 ноября 1995 г. № 181</w:t>
      </w:r>
      <w:r w:rsidRPr="0011176A">
        <w:rPr>
          <w:sz w:val="26"/>
          <w:szCs w:val="26"/>
        </w:rPr>
        <w:t>-</w:t>
      </w:r>
      <w:r w:rsidRPr="0011176A">
        <w:rPr>
          <w:rFonts w:eastAsia="Times New Roman-Identity-H"/>
          <w:sz w:val="26"/>
          <w:szCs w:val="26"/>
        </w:rPr>
        <w:t>ФЗ «О социальной защите инвалидов в Российской Федерации». В целях реализации положений Конвенции о правах инвалидов в ст. 15 этого Закона внесены изменения, которые вступают в силу с 1 января 2016 г. Обязанности, которые согласно данным изменениям возлагаются на органы государственной власти, органы местного самоуправления и организации, независимо от их организационно</w:t>
      </w:r>
      <w:r w:rsidRPr="0011176A">
        <w:rPr>
          <w:sz w:val="26"/>
          <w:szCs w:val="26"/>
        </w:rPr>
        <w:t>-</w:t>
      </w:r>
      <w:r w:rsidRPr="0011176A">
        <w:rPr>
          <w:rFonts w:eastAsia="Times New Roman-Identity-H"/>
          <w:sz w:val="26"/>
          <w:szCs w:val="26"/>
        </w:rPr>
        <w:t>правовой формы, можно разделить на три группы:</w:t>
      </w:r>
    </w:p>
    <w:p w:rsidR="00C20D7C" w:rsidRPr="0011176A" w:rsidRDefault="00C20D7C" w:rsidP="00C20D7C">
      <w:pPr>
        <w:jc w:val="both"/>
        <w:rPr>
          <w:i/>
          <w:iCs/>
          <w:sz w:val="26"/>
          <w:szCs w:val="26"/>
        </w:rPr>
      </w:pPr>
      <w:r w:rsidRPr="0011176A">
        <w:rPr>
          <w:i/>
          <w:iCs/>
          <w:sz w:val="26"/>
          <w:szCs w:val="26"/>
        </w:rPr>
        <w:t xml:space="preserve">        Первая группа – обязанности по обеспечению физической доступности объектов социальной инфраструктуры, а также предоставляемых в них услуг.</w:t>
      </w:r>
    </w:p>
    <w:p w:rsidR="00C20D7C" w:rsidRPr="0011176A" w:rsidRDefault="00C20D7C" w:rsidP="00C20D7C">
      <w:pPr>
        <w:jc w:val="both"/>
        <w:rPr>
          <w:sz w:val="26"/>
          <w:szCs w:val="26"/>
        </w:rPr>
      </w:pPr>
      <w:r w:rsidRPr="0011176A">
        <w:rPr>
          <w:i/>
          <w:iCs/>
          <w:sz w:val="26"/>
          <w:szCs w:val="26"/>
        </w:rPr>
        <w:t xml:space="preserve"> </w:t>
      </w:r>
      <w:r w:rsidRPr="0011176A">
        <w:rPr>
          <w:rFonts w:eastAsia="Times New Roman-Identity-H"/>
          <w:sz w:val="26"/>
          <w:szCs w:val="26"/>
        </w:rPr>
        <w:t>К таким обязанностям относятся</w:t>
      </w:r>
      <w:r w:rsidRPr="0011176A">
        <w:rPr>
          <w:sz w:val="26"/>
          <w:szCs w:val="26"/>
        </w:rPr>
        <w:t>:</w:t>
      </w:r>
    </w:p>
    <w:p w:rsidR="00C20D7C" w:rsidRPr="0011176A" w:rsidRDefault="00C20D7C" w:rsidP="00C20D7C">
      <w:pPr>
        <w:jc w:val="both"/>
        <w:rPr>
          <w:rFonts w:eastAsia="Times New Roman-Identity-H"/>
          <w:sz w:val="26"/>
          <w:szCs w:val="26"/>
        </w:rPr>
      </w:pPr>
      <w:r w:rsidRPr="0011176A">
        <w:rPr>
          <w:sz w:val="26"/>
          <w:szCs w:val="26"/>
        </w:rPr>
        <w:t xml:space="preserve">- </w:t>
      </w:r>
      <w:r w:rsidRPr="0011176A">
        <w:rPr>
          <w:rFonts w:eastAsia="Times New Roman-Identity-H"/>
          <w:sz w:val="26"/>
          <w:szCs w:val="26"/>
        </w:rPr>
        <w:t>создание условий для беспрепятственного доступа к таким объектам (общественным и производственным зданиям, строениям и сооружениям, включая те, в которых расположены физкультурно</w:t>
      </w:r>
      <w:r w:rsidRPr="0011176A">
        <w:rPr>
          <w:sz w:val="26"/>
          <w:szCs w:val="26"/>
        </w:rPr>
        <w:t>-</w:t>
      </w:r>
      <w:r w:rsidRPr="0011176A">
        <w:rPr>
          <w:rFonts w:eastAsia="Times New Roman-Identity-H"/>
          <w:sz w:val="26"/>
          <w:szCs w:val="26"/>
        </w:rPr>
        <w:t>спортивные организации, организации культуры и другие организации), к местам отдыха и к предоставляемым в них услугам;</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обеспечение возможности самостоятельного передвижения по территории, на которой расположены объекты социальной   инфраструктуры, входа в такие объекты и выхода из них, посадки в транспортное средство и высадки из него, в том числе с использованием кресла-коляски;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допуск на объекты социальной   инфраструктуры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w:t>
      </w:r>
    </w:p>
    <w:p w:rsidR="00C20D7C" w:rsidRPr="0011176A" w:rsidRDefault="00C20D7C" w:rsidP="00C20D7C">
      <w:pPr>
        <w:jc w:val="both"/>
        <w:rPr>
          <w:rFonts w:eastAsia="Times New Roman-Identity-H"/>
          <w:i/>
          <w:iCs/>
          <w:sz w:val="26"/>
          <w:szCs w:val="26"/>
        </w:rPr>
      </w:pPr>
      <w:r w:rsidRPr="0011176A">
        <w:rPr>
          <w:rFonts w:eastAsia="Times New Roman-Identity-H"/>
          <w:i/>
          <w:iCs/>
          <w:sz w:val="26"/>
          <w:szCs w:val="26"/>
        </w:rPr>
        <w:t xml:space="preserve">         Вторая группа – обязанности, направленные на устранения факторов,</w:t>
      </w:r>
    </w:p>
    <w:p w:rsidR="00C20D7C" w:rsidRPr="0011176A" w:rsidRDefault="00C20D7C" w:rsidP="00C20D7C">
      <w:pPr>
        <w:jc w:val="both"/>
        <w:rPr>
          <w:rFonts w:eastAsia="Times New Roman-Identity-H"/>
          <w:sz w:val="26"/>
          <w:szCs w:val="26"/>
        </w:rPr>
      </w:pPr>
      <w:proofErr w:type="gramStart"/>
      <w:r w:rsidRPr="0011176A">
        <w:rPr>
          <w:rFonts w:eastAsia="Times New Roman-Identity-H"/>
          <w:i/>
          <w:iCs/>
          <w:sz w:val="26"/>
          <w:szCs w:val="26"/>
        </w:rPr>
        <w:t>препятствующих получению инвалидами необходимой информации на объектах социальной   инфраструктуры.</w:t>
      </w:r>
      <w:proofErr w:type="gramEnd"/>
      <w:r w:rsidRPr="0011176A">
        <w:rPr>
          <w:rFonts w:eastAsia="Times New Roman-Identity-H"/>
          <w:i/>
          <w:iCs/>
          <w:sz w:val="26"/>
          <w:szCs w:val="26"/>
        </w:rPr>
        <w:t xml:space="preserve"> </w:t>
      </w:r>
      <w:r w:rsidRPr="0011176A">
        <w:rPr>
          <w:rFonts w:eastAsia="Times New Roman-Identity-H"/>
          <w:sz w:val="26"/>
          <w:szCs w:val="26"/>
        </w:rPr>
        <w:t>Такими обязанностями являются:</w:t>
      </w:r>
    </w:p>
    <w:p w:rsidR="00C20D7C" w:rsidRPr="0011176A" w:rsidRDefault="00C20D7C" w:rsidP="00C20D7C">
      <w:pPr>
        <w:jc w:val="both"/>
        <w:rPr>
          <w:rFonts w:eastAsia="Times New Roman-Identity-H"/>
          <w:sz w:val="26"/>
          <w:szCs w:val="26"/>
        </w:rPr>
      </w:pPr>
      <w:r w:rsidRPr="0011176A">
        <w:rPr>
          <w:rFonts w:eastAsia="Times New Roman-Identity-H"/>
          <w:sz w:val="26"/>
          <w:szCs w:val="26"/>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инфраструктуры и к услугам с учетом ограничений их жизнедеятельности;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1176A">
        <w:rPr>
          <w:rFonts w:eastAsia="Times New Roman-Identity-H"/>
          <w:sz w:val="26"/>
          <w:szCs w:val="26"/>
        </w:rPr>
        <w:t>сурдопереводчика</w:t>
      </w:r>
      <w:proofErr w:type="spellEnd"/>
      <w:r w:rsidRPr="0011176A">
        <w:rPr>
          <w:rFonts w:eastAsia="Times New Roman-Identity-H"/>
          <w:sz w:val="26"/>
          <w:szCs w:val="26"/>
        </w:rPr>
        <w:t xml:space="preserve"> и </w:t>
      </w:r>
      <w:proofErr w:type="spellStart"/>
      <w:r w:rsidRPr="0011176A">
        <w:rPr>
          <w:rFonts w:eastAsia="Times New Roman-Identity-H"/>
          <w:sz w:val="26"/>
          <w:szCs w:val="26"/>
        </w:rPr>
        <w:t>тифлосурдопереводчика</w:t>
      </w:r>
      <w:proofErr w:type="spellEnd"/>
      <w:r w:rsidRPr="0011176A">
        <w:rPr>
          <w:rFonts w:eastAsia="Times New Roman-Identity-H"/>
          <w:sz w:val="26"/>
          <w:szCs w:val="26"/>
        </w:rPr>
        <w:t>.</w:t>
      </w:r>
    </w:p>
    <w:p w:rsidR="00C20D7C" w:rsidRPr="0011176A" w:rsidRDefault="00C20D7C" w:rsidP="00C20D7C">
      <w:pPr>
        <w:jc w:val="both"/>
        <w:rPr>
          <w:i/>
          <w:iCs/>
          <w:sz w:val="26"/>
          <w:szCs w:val="26"/>
        </w:rPr>
      </w:pPr>
      <w:r w:rsidRPr="0011176A">
        <w:rPr>
          <w:i/>
          <w:iCs/>
          <w:sz w:val="26"/>
          <w:szCs w:val="26"/>
        </w:rPr>
        <w:t xml:space="preserve">         Третья группа – обязанности, возлагаемые на работников организаций,</w:t>
      </w:r>
    </w:p>
    <w:p w:rsidR="00C20D7C" w:rsidRPr="0011176A" w:rsidRDefault="00C20D7C" w:rsidP="00C20D7C">
      <w:pPr>
        <w:jc w:val="both"/>
        <w:rPr>
          <w:rFonts w:eastAsia="Times New Roman-Identity-H"/>
          <w:sz w:val="26"/>
          <w:szCs w:val="26"/>
        </w:rPr>
      </w:pPr>
      <w:r w:rsidRPr="0011176A">
        <w:rPr>
          <w:i/>
          <w:iCs/>
          <w:sz w:val="26"/>
          <w:szCs w:val="26"/>
        </w:rPr>
        <w:t xml:space="preserve">контактирующих с населением (проводники поездов, продавцы, официанты и т.п.). </w:t>
      </w:r>
      <w:r w:rsidRPr="0011176A">
        <w:rPr>
          <w:rFonts w:eastAsia="Times New Roman-Identity-H"/>
          <w:sz w:val="26"/>
          <w:szCs w:val="26"/>
        </w:rPr>
        <w:t>К таким обязанностям относится:</w:t>
      </w:r>
    </w:p>
    <w:p w:rsidR="00C20D7C" w:rsidRPr="0011176A" w:rsidRDefault="00C20D7C" w:rsidP="00C20D7C">
      <w:pPr>
        <w:jc w:val="both"/>
        <w:rPr>
          <w:rFonts w:eastAsia="Times New Roman-Identity-H"/>
          <w:sz w:val="26"/>
          <w:szCs w:val="26"/>
        </w:rPr>
      </w:pPr>
      <w:r w:rsidRPr="0011176A">
        <w:rPr>
          <w:sz w:val="26"/>
          <w:szCs w:val="26"/>
        </w:rPr>
        <w:t xml:space="preserve">- </w:t>
      </w:r>
      <w:r w:rsidRPr="0011176A">
        <w:rPr>
          <w:rFonts w:eastAsia="Times New Roman-Identity-H"/>
          <w:sz w:val="26"/>
          <w:szCs w:val="26"/>
        </w:rPr>
        <w:t>сопровождение инвалидов, имеющих стойкие расстройства функции зрения и самостоятельного передвижения, и оказание им помощи на объектах социальной</w:t>
      </w:r>
      <w:r w:rsidRPr="0011176A">
        <w:rPr>
          <w:rFonts w:eastAsia="Times New Roman-Identity-H"/>
          <w:sz w:val="26"/>
          <w:szCs w:val="26"/>
          <w:highlight w:val="yellow"/>
        </w:rPr>
        <w:t xml:space="preserve"> </w:t>
      </w:r>
      <w:r w:rsidRPr="0011176A">
        <w:rPr>
          <w:rFonts w:eastAsia="Times New Roman-Identity-H"/>
          <w:sz w:val="26"/>
          <w:szCs w:val="26"/>
        </w:rPr>
        <w:t>инфраструктуры;</w:t>
      </w:r>
    </w:p>
    <w:p w:rsidR="00C20D7C" w:rsidRPr="0011176A" w:rsidRDefault="00C20D7C" w:rsidP="00C20D7C">
      <w:pPr>
        <w:jc w:val="both"/>
        <w:rPr>
          <w:rFonts w:eastAsia="Times New Roman-Identity-H"/>
          <w:sz w:val="26"/>
          <w:szCs w:val="26"/>
        </w:rPr>
      </w:pPr>
      <w:r w:rsidRPr="0011176A">
        <w:rPr>
          <w:sz w:val="26"/>
          <w:szCs w:val="26"/>
        </w:rPr>
        <w:t xml:space="preserve">- </w:t>
      </w:r>
      <w:r w:rsidRPr="0011176A">
        <w:rPr>
          <w:rFonts w:eastAsia="Times New Roman-Identity-H"/>
          <w:sz w:val="26"/>
          <w:szCs w:val="26"/>
        </w:rP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C20D7C" w:rsidRPr="0011176A" w:rsidRDefault="00C20D7C" w:rsidP="00C20D7C">
      <w:pPr>
        <w:jc w:val="both"/>
        <w:rPr>
          <w:sz w:val="26"/>
          <w:szCs w:val="26"/>
        </w:rPr>
      </w:pPr>
      <w:r w:rsidRPr="0011176A">
        <w:rPr>
          <w:rFonts w:eastAsia="Times New Roman-Identity-H"/>
          <w:sz w:val="26"/>
          <w:szCs w:val="26"/>
        </w:rPr>
        <w:t xml:space="preserve">        Перечисленные обязанности в части обеспечения доступности для инвалидов объектов социальной инфраструктуры,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Помимо указанных выше обязанностей Законом предусмотрено, что на каждой стоянке (остановке) автотранспортных средств, в том числе около объектов социальной, инфраструктур (общественных, строений и сооружений, включая те, в которых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w:t>
      </w:r>
    </w:p>
    <w:p w:rsidR="00C20D7C" w:rsidRPr="0011176A" w:rsidRDefault="00C20D7C" w:rsidP="00C20D7C">
      <w:pPr>
        <w:jc w:val="both"/>
        <w:rPr>
          <w:b/>
          <w:bCs/>
          <w:sz w:val="26"/>
          <w:szCs w:val="26"/>
        </w:rPr>
      </w:pPr>
      <w:r w:rsidRPr="0011176A">
        <w:rPr>
          <w:b/>
          <w:bCs/>
          <w:sz w:val="26"/>
          <w:szCs w:val="26"/>
        </w:rPr>
        <w:t>3.3. Основные структурно-функциональные зоны и элементы зданий и</w:t>
      </w:r>
    </w:p>
    <w:p w:rsidR="00C20D7C" w:rsidRPr="0011176A" w:rsidRDefault="00C20D7C" w:rsidP="00C20D7C">
      <w:pPr>
        <w:jc w:val="both"/>
        <w:rPr>
          <w:b/>
          <w:bCs/>
          <w:sz w:val="26"/>
          <w:szCs w:val="26"/>
        </w:rPr>
      </w:pPr>
      <w:r w:rsidRPr="0011176A">
        <w:rPr>
          <w:b/>
          <w:bCs/>
          <w:sz w:val="26"/>
          <w:szCs w:val="26"/>
        </w:rPr>
        <w:t>сооружений.</w:t>
      </w:r>
    </w:p>
    <w:p w:rsidR="00C20D7C" w:rsidRPr="0011176A" w:rsidRDefault="00C20D7C" w:rsidP="00C20D7C">
      <w:pPr>
        <w:jc w:val="both"/>
        <w:rPr>
          <w:b/>
          <w:bCs/>
          <w:sz w:val="26"/>
          <w:szCs w:val="26"/>
        </w:rPr>
      </w:pP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Выделяют следующие 6 основных структурно</w:t>
      </w:r>
      <w:r w:rsidRPr="0011176A">
        <w:rPr>
          <w:sz w:val="26"/>
          <w:szCs w:val="26"/>
        </w:rPr>
        <w:t>-</w:t>
      </w:r>
      <w:r w:rsidRPr="0011176A">
        <w:rPr>
          <w:rFonts w:eastAsia="Times New Roman-Identity-H"/>
          <w:sz w:val="26"/>
          <w:szCs w:val="26"/>
        </w:rPr>
        <w:t>функциональных зон ОСИ (частей объекта социальной инфраструктуры)</w:t>
      </w:r>
      <w:r w:rsidRPr="0011176A">
        <w:rPr>
          <w:sz w:val="26"/>
          <w:szCs w:val="26"/>
        </w:rPr>
        <w:t xml:space="preserve">, </w:t>
      </w:r>
      <w:r w:rsidRPr="0011176A">
        <w:rPr>
          <w:rFonts w:eastAsia="Times New Roman-Identity-H"/>
          <w:sz w:val="26"/>
          <w:szCs w:val="26"/>
        </w:rPr>
        <w:t>которые подлежат адаптации для инвалидов и других маломобильных групп населения:</w:t>
      </w:r>
    </w:p>
    <w:p w:rsidR="00C20D7C" w:rsidRPr="0011176A" w:rsidRDefault="00C20D7C" w:rsidP="00C20D7C">
      <w:pPr>
        <w:jc w:val="both"/>
        <w:rPr>
          <w:rFonts w:eastAsia="Times New Roman-Identity-H"/>
          <w:sz w:val="26"/>
          <w:szCs w:val="26"/>
        </w:rPr>
      </w:pPr>
      <w:r w:rsidRPr="0011176A">
        <w:rPr>
          <w:sz w:val="26"/>
          <w:szCs w:val="26"/>
        </w:rPr>
        <w:t xml:space="preserve">1. </w:t>
      </w:r>
      <w:r w:rsidRPr="0011176A">
        <w:rPr>
          <w:rFonts w:eastAsia="Times New Roman-Identity-H"/>
          <w:sz w:val="26"/>
          <w:szCs w:val="26"/>
        </w:rPr>
        <w:t>Территория, прилегающая к зданию (участок);</w:t>
      </w:r>
    </w:p>
    <w:p w:rsidR="00C20D7C" w:rsidRPr="0011176A" w:rsidRDefault="00C20D7C" w:rsidP="00C20D7C">
      <w:pPr>
        <w:jc w:val="both"/>
        <w:rPr>
          <w:rFonts w:eastAsia="Times New Roman-Identity-H"/>
          <w:sz w:val="26"/>
          <w:szCs w:val="26"/>
        </w:rPr>
      </w:pPr>
      <w:r w:rsidRPr="0011176A">
        <w:rPr>
          <w:sz w:val="26"/>
          <w:szCs w:val="26"/>
        </w:rPr>
        <w:t xml:space="preserve">2. </w:t>
      </w:r>
      <w:r w:rsidRPr="0011176A">
        <w:rPr>
          <w:rFonts w:eastAsia="Times New Roman-Identity-H"/>
          <w:sz w:val="26"/>
          <w:szCs w:val="26"/>
        </w:rPr>
        <w:t>Вход (входы) в здание;</w:t>
      </w:r>
    </w:p>
    <w:p w:rsidR="00C20D7C" w:rsidRPr="0011176A" w:rsidRDefault="00C20D7C" w:rsidP="00C20D7C">
      <w:pPr>
        <w:jc w:val="both"/>
        <w:rPr>
          <w:sz w:val="26"/>
          <w:szCs w:val="26"/>
        </w:rPr>
      </w:pPr>
      <w:r w:rsidRPr="0011176A">
        <w:rPr>
          <w:sz w:val="26"/>
          <w:szCs w:val="26"/>
        </w:rPr>
        <w:t xml:space="preserve">3. </w:t>
      </w:r>
      <w:r w:rsidRPr="0011176A">
        <w:rPr>
          <w:rFonts w:eastAsia="Times New Roman-Identity-H"/>
          <w:sz w:val="26"/>
          <w:szCs w:val="26"/>
        </w:rPr>
        <w:t xml:space="preserve">Путь (пути) движения внутри здания (в </w:t>
      </w:r>
      <w:proofErr w:type="spellStart"/>
      <w:r w:rsidRPr="0011176A">
        <w:rPr>
          <w:rFonts w:eastAsia="Times New Roman-Identity-H"/>
          <w:sz w:val="26"/>
          <w:szCs w:val="26"/>
        </w:rPr>
        <w:t>т.ч</w:t>
      </w:r>
      <w:proofErr w:type="spellEnd"/>
      <w:r w:rsidRPr="0011176A">
        <w:rPr>
          <w:rFonts w:eastAsia="Times New Roman-Identity-H"/>
          <w:sz w:val="26"/>
          <w:szCs w:val="26"/>
        </w:rPr>
        <w:t>. пути эвакуации)</w:t>
      </w:r>
      <w:r w:rsidRPr="0011176A">
        <w:rPr>
          <w:sz w:val="26"/>
          <w:szCs w:val="26"/>
        </w:rPr>
        <w:t>;</w:t>
      </w:r>
    </w:p>
    <w:p w:rsidR="00C20D7C" w:rsidRPr="0011176A" w:rsidRDefault="00C20D7C" w:rsidP="00C20D7C">
      <w:pPr>
        <w:jc w:val="both"/>
        <w:rPr>
          <w:rFonts w:eastAsia="Times New Roman-Identity-H"/>
          <w:sz w:val="26"/>
          <w:szCs w:val="26"/>
        </w:rPr>
      </w:pPr>
      <w:r w:rsidRPr="0011176A">
        <w:rPr>
          <w:sz w:val="26"/>
          <w:szCs w:val="26"/>
        </w:rPr>
        <w:t xml:space="preserve">4. </w:t>
      </w:r>
      <w:r w:rsidRPr="0011176A">
        <w:rPr>
          <w:rFonts w:eastAsia="Times New Roman-Identity-H"/>
          <w:sz w:val="26"/>
          <w:szCs w:val="26"/>
        </w:rPr>
        <w:t>Зона целевого назначения здания (целевого посещения объекта);</w:t>
      </w:r>
    </w:p>
    <w:p w:rsidR="00C20D7C" w:rsidRPr="0011176A" w:rsidRDefault="00C20D7C" w:rsidP="00C20D7C">
      <w:pPr>
        <w:jc w:val="both"/>
        <w:rPr>
          <w:rFonts w:eastAsia="Times New Roman-Identity-H"/>
          <w:sz w:val="26"/>
          <w:szCs w:val="26"/>
        </w:rPr>
      </w:pPr>
      <w:r w:rsidRPr="0011176A">
        <w:rPr>
          <w:sz w:val="26"/>
          <w:szCs w:val="26"/>
        </w:rPr>
        <w:t xml:space="preserve">5. </w:t>
      </w:r>
      <w:r w:rsidRPr="0011176A">
        <w:rPr>
          <w:rFonts w:eastAsia="Times New Roman-Identity-H"/>
          <w:sz w:val="26"/>
          <w:szCs w:val="26"/>
        </w:rPr>
        <w:t>Санитарно</w:t>
      </w:r>
      <w:r w:rsidRPr="0011176A">
        <w:rPr>
          <w:sz w:val="26"/>
          <w:szCs w:val="26"/>
        </w:rPr>
        <w:t>-</w:t>
      </w:r>
      <w:r w:rsidRPr="0011176A">
        <w:rPr>
          <w:rFonts w:eastAsia="Times New Roman-Identity-H"/>
          <w:sz w:val="26"/>
          <w:szCs w:val="26"/>
        </w:rPr>
        <w:t>гигиенические помещения;</w:t>
      </w:r>
    </w:p>
    <w:p w:rsidR="00C20D7C" w:rsidRPr="0011176A" w:rsidRDefault="00C20D7C" w:rsidP="00C20D7C">
      <w:pPr>
        <w:jc w:val="both"/>
        <w:rPr>
          <w:rFonts w:eastAsia="Times New Roman-Identity-H"/>
          <w:sz w:val="26"/>
          <w:szCs w:val="26"/>
        </w:rPr>
      </w:pPr>
      <w:r w:rsidRPr="0011176A">
        <w:rPr>
          <w:sz w:val="26"/>
          <w:szCs w:val="26"/>
        </w:rPr>
        <w:t xml:space="preserve">6. </w:t>
      </w:r>
      <w:proofErr w:type="gramStart"/>
      <w:r w:rsidRPr="0011176A">
        <w:rPr>
          <w:rFonts w:eastAsia="Times New Roman-Identity-H"/>
          <w:sz w:val="26"/>
          <w:szCs w:val="26"/>
        </w:rPr>
        <w:t>Система информации на объекте (устройства и средства информации и</w:t>
      </w:r>
      <w:proofErr w:type="gramEnd"/>
    </w:p>
    <w:p w:rsidR="00C20D7C" w:rsidRPr="0011176A" w:rsidRDefault="00C20D7C" w:rsidP="00C20D7C">
      <w:pPr>
        <w:jc w:val="both"/>
        <w:rPr>
          <w:rFonts w:eastAsia="Times New Roman-Identity-H"/>
          <w:sz w:val="26"/>
          <w:szCs w:val="26"/>
        </w:rPr>
      </w:pPr>
      <w:r w:rsidRPr="0011176A">
        <w:rPr>
          <w:rFonts w:eastAsia="Times New Roman-Identity-H"/>
          <w:sz w:val="26"/>
          <w:szCs w:val="26"/>
        </w:rPr>
        <w:t>связи и их системы).</w:t>
      </w:r>
    </w:p>
    <w:p w:rsidR="00C20D7C" w:rsidRPr="0011176A" w:rsidRDefault="00C20D7C" w:rsidP="00C20D7C">
      <w:pPr>
        <w:jc w:val="both"/>
        <w:rPr>
          <w:rFonts w:eastAsia="Times New Roman-Identity-H"/>
          <w:sz w:val="26"/>
          <w:szCs w:val="26"/>
        </w:rPr>
      </w:pPr>
    </w:p>
    <w:p w:rsidR="00C20D7C" w:rsidRPr="0011176A" w:rsidRDefault="00C20D7C" w:rsidP="00C20D7C">
      <w:pPr>
        <w:jc w:val="both"/>
        <w:rPr>
          <w:b/>
          <w:bCs/>
          <w:sz w:val="26"/>
          <w:szCs w:val="26"/>
        </w:rPr>
      </w:pPr>
      <w:r w:rsidRPr="0011176A">
        <w:rPr>
          <w:b/>
          <w:bCs/>
          <w:sz w:val="26"/>
          <w:szCs w:val="26"/>
        </w:rPr>
        <w:t>3.4. Параметры доступности: досягаемость, безопасность, информативность, комфортность (удобство).</w:t>
      </w:r>
    </w:p>
    <w:p w:rsidR="00C20D7C" w:rsidRPr="0011176A" w:rsidRDefault="00C20D7C" w:rsidP="00C20D7C">
      <w:pPr>
        <w:jc w:val="both"/>
        <w:rPr>
          <w:b/>
          <w:bCs/>
          <w:sz w:val="26"/>
          <w:szCs w:val="26"/>
        </w:rPr>
      </w:pP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При оценке параметров доступности учитываются в первую очередь требования Свода правил СП 59.13330.2012«Доступность зданий и сооружений для </w:t>
      </w:r>
      <w:r w:rsidRPr="0011176A">
        <w:rPr>
          <w:rFonts w:eastAsia="Times New Roman-Identity-H"/>
          <w:sz w:val="26"/>
          <w:szCs w:val="26"/>
        </w:rPr>
        <w:lastRenderedPageBreak/>
        <w:t>маломобильных групп населения», согласно которому «проектные решения объектов, доступных для МГН, должны обеспечивать:</w:t>
      </w:r>
    </w:p>
    <w:p w:rsidR="00C20D7C" w:rsidRPr="0011176A" w:rsidRDefault="00C20D7C" w:rsidP="00C20D7C">
      <w:pPr>
        <w:jc w:val="both"/>
        <w:rPr>
          <w:rFonts w:eastAsia="Times New Roman-Identity-H"/>
          <w:sz w:val="26"/>
          <w:szCs w:val="26"/>
        </w:rPr>
      </w:pPr>
      <w:r w:rsidRPr="0011176A">
        <w:rPr>
          <w:rFonts w:eastAsia="Symbol-Identity-H"/>
          <w:sz w:val="26"/>
          <w:szCs w:val="26"/>
        </w:rPr>
        <w:t xml:space="preserve"> </w:t>
      </w:r>
      <w:r w:rsidRPr="0011176A">
        <w:rPr>
          <w:rFonts w:eastAsia="Times New Roman-Identity-H"/>
          <w:sz w:val="26"/>
          <w:szCs w:val="26"/>
        </w:rPr>
        <w:t>досягаемость мест целевого посещения и беспрепятственность перемещения внутри зданий и сооружений;</w:t>
      </w:r>
    </w:p>
    <w:p w:rsidR="00C20D7C" w:rsidRPr="0011176A" w:rsidRDefault="00C20D7C" w:rsidP="00C20D7C">
      <w:pPr>
        <w:jc w:val="both"/>
        <w:rPr>
          <w:rFonts w:eastAsia="Times New Roman-Identity-H"/>
          <w:sz w:val="26"/>
          <w:szCs w:val="26"/>
        </w:rPr>
      </w:pPr>
      <w:r w:rsidRPr="0011176A">
        <w:rPr>
          <w:rFonts w:eastAsia="Symbol-Identity-H"/>
          <w:sz w:val="26"/>
          <w:szCs w:val="26"/>
        </w:rPr>
        <w:t xml:space="preserve"> </w:t>
      </w:r>
      <w:r w:rsidRPr="0011176A">
        <w:rPr>
          <w:rFonts w:eastAsia="Times New Roman-Identity-H"/>
          <w:sz w:val="26"/>
          <w:szCs w:val="26"/>
        </w:rPr>
        <w:t>безопасность путей движения (в том числе эвакуационных), а также мест проживания, обслуживания и приложения труда;</w:t>
      </w:r>
    </w:p>
    <w:p w:rsidR="00C20D7C" w:rsidRPr="0011176A" w:rsidRDefault="00C20D7C" w:rsidP="00C20D7C">
      <w:pPr>
        <w:jc w:val="both"/>
        <w:rPr>
          <w:rFonts w:eastAsia="Times New Roman-Identity-H"/>
          <w:sz w:val="26"/>
          <w:szCs w:val="26"/>
        </w:rPr>
      </w:pPr>
      <w:r w:rsidRPr="0011176A">
        <w:rPr>
          <w:rFonts w:eastAsia="Symbol-Identity-H"/>
          <w:sz w:val="26"/>
          <w:szCs w:val="26"/>
        </w:rPr>
        <w:t xml:space="preserve"> </w:t>
      </w:r>
      <w:r w:rsidRPr="0011176A">
        <w:rPr>
          <w:rFonts w:eastAsia="Times New Roman-Identity-H"/>
          <w:sz w:val="26"/>
          <w:szCs w:val="26"/>
        </w:rPr>
        <w:t>своевременное получение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w:t>
      </w:r>
    </w:p>
    <w:p w:rsidR="00C20D7C" w:rsidRPr="0011176A" w:rsidRDefault="00C20D7C" w:rsidP="00C20D7C">
      <w:pPr>
        <w:jc w:val="both"/>
        <w:rPr>
          <w:rFonts w:eastAsia="Times New Roman-Identity-H"/>
          <w:sz w:val="26"/>
          <w:szCs w:val="26"/>
        </w:rPr>
      </w:pPr>
      <w:r w:rsidRPr="0011176A">
        <w:rPr>
          <w:rFonts w:eastAsia="Symbol-Identity-H"/>
          <w:sz w:val="26"/>
          <w:szCs w:val="26"/>
        </w:rPr>
        <w:t xml:space="preserve"> </w:t>
      </w:r>
      <w:r w:rsidRPr="0011176A">
        <w:rPr>
          <w:rFonts w:eastAsia="Times New Roman-Identity-H"/>
          <w:sz w:val="26"/>
          <w:szCs w:val="26"/>
        </w:rPr>
        <w:t>удобство и комфорт среды жизнедеятельности».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Необходимость безусловного исполнения требований досягаемости и безопасности указана в ст.30 Федерального закона «Технический регламент о безопасности зданий и сооружений».</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По степени значимости перечисленные критерии имеют следующий порядок приоритетов: </w:t>
      </w:r>
      <w:r w:rsidRPr="0011176A">
        <w:rPr>
          <w:sz w:val="26"/>
          <w:szCs w:val="26"/>
        </w:rPr>
        <w:t xml:space="preserve">1) </w:t>
      </w:r>
      <w:r w:rsidRPr="0011176A">
        <w:rPr>
          <w:rFonts w:eastAsia="Times New Roman-Identity-H"/>
          <w:sz w:val="26"/>
          <w:szCs w:val="26"/>
        </w:rPr>
        <w:t>досягаемость</w:t>
      </w:r>
      <w:r w:rsidRPr="0011176A">
        <w:rPr>
          <w:sz w:val="26"/>
          <w:szCs w:val="26"/>
        </w:rPr>
        <w:t>,  2</w:t>
      </w:r>
      <w:r w:rsidRPr="0011176A">
        <w:rPr>
          <w:rFonts w:eastAsia="Times New Roman-Identity-H"/>
          <w:sz w:val="26"/>
          <w:szCs w:val="26"/>
        </w:rPr>
        <w:t>) безопасность, 3) информативность, 4)комфортность (удобство).</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Под </w:t>
      </w:r>
      <w:r w:rsidRPr="0011176A">
        <w:rPr>
          <w:b/>
          <w:bCs/>
          <w:i/>
          <w:iCs/>
          <w:sz w:val="26"/>
          <w:szCs w:val="26"/>
        </w:rPr>
        <w:t xml:space="preserve">досягаемостью </w:t>
      </w:r>
      <w:r w:rsidRPr="0011176A">
        <w:rPr>
          <w:rFonts w:eastAsia="Times New Roman-Identity-H"/>
          <w:sz w:val="26"/>
          <w:szCs w:val="26"/>
        </w:rPr>
        <w:t>понимают характеристики объекта социальной инфраструктуры, которые позволяют беспрепятственно двигаться по коммуникационным путям, помещениям и пространствам; достигать места целевого назначения и пользование предоставленными возможностями; пользоваться местами отдыха, ожидания и сопутствующего обслуживания.</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Под </w:t>
      </w:r>
      <w:r w:rsidRPr="0011176A">
        <w:rPr>
          <w:b/>
          <w:bCs/>
          <w:i/>
          <w:iCs/>
          <w:sz w:val="26"/>
          <w:szCs w:val="26"/>
        </w:rPr>
        <w:t xml:space="preserve">безопасностью </w:t>
      </w:r>
      <w:r w:rsidRPr="0011176A">
        <w:rPr>
          <w:rFonts w:eastAsia="Times New Roman-Identity-H"/>
          <w:sz w:val="26"/>
          <w:szCs w:val="26"/>
        </w:rPr>
        <w:t>понимают характеристики объекта социальной инфраструктуры, которые позволяют избежать травм, ранений, увечий, излишней усталости и т.п. из</w:t>
      </w:r>
      <w:r w:rsidRPr="0011176A">
        <w:rPr>
          <w:sz w:val="26"/>
          <w:szCs w:val="26"/>
        </w:rPr>
        <w:t>-</w:t>
      </w:r>
      <w:r w:rsidRPr="0011176A">
        <w:rPr>
          <w:rFonts w:eastAsia="Times New Roman-Identity-H"/>
          <w:sz w:val="26"/>
          <w:szCs w:val="26"/>
        </w:rPr>
        <w:t>за свойств архитектурной среды зданий; своевременно опознавать и реагировать на места и зоны риска; предупреждать посетителей о зонах, представляющих потенциальную опасность; соблюдать пожарная безопасность.</w:t>
      </w:r>
    </w:p>
    <w:p w:rsidR="00C20D7C" w:rsidRPr="0011176A" w:rsidRDefault="00C20D7C" w:rsidP="00C20D7C">
      <w:pPr>
        <w:jc w:val="both"/>
        <w:rPr>
          <w:rFonts w:eastAsia="Times New Roman-Identity-H"/>
          <w:sz w:val="26"/>
          <w:szCs w:val="26"/>
        </w:rPr>
      </w:pPr>
      <w:r w:rsidRPr="0011176A">
        <w:rPr>
          <w:b/>
          <w:bCs/>
          <w:i/>
          <w:iCs/>
          <w:sz w:val="26"/>
          <w:szCs w:val="26"/>
        </w:rPr>
        <w:t xml:space="preserve">Информативность </w:t>
      </w:r>
      <w:r w:rsidRPr="0011176A">
        <w:rPr>
          <w:rFonts w:eastAsia="Times New Roman-Identity-H"/>
          <w:sz w:val="26"/>
          <w:szCs w:val="26"/>
        </w:rPr>
        <w:t xml:space="preserve">обеспечивает разностороннюю возможность своевременного получения, осознания информации и соответствующего реагирования на нее: точная идентификация своего места нахождения и мест, являющихся целью посещения; возможность эффективной </w:t>
      </w:r>
      <w:proofErr w:type="gramStart"/>
      <w:r w:rsidRPr="0011176A">
        <w:rPr>
          <w:rFonts w:eastAsia="Times New Roman-Identity-H"/>
          <w:sz w:val="26"/>
          <w:szCs w:val="26"/>
        </w:rPr>
        <w:t>ориентации</w:t>
      </w:r>
      <w:proofErr w:type="gramEnd"/>
      <w:r w:rsidRPr="0011176A">
        <w:rPr>
          <w:rFonts w:eastAsia="Times New Roman-Identity-H"/>
          <w:sz w:val="26"/>
          <w:szCs w:val="26"/>
        </w:rPr>
        <w:t xml:space="preserve"> как в светлое, так и в темное время суток; возможность иметь непрерывную информационную поддержку на всем пути следования. </w:t>
      </w:r>
    </w:p>
    <w:p w:rsidR="00C20D7C" w:rsidRPr="0011176A" w:rsidRDefault="00C20D7C" w:rsidP="00C20D7C">
      <w:pPr>
        <w:jc w:val="both"/>
        <w:rPr>
          <w:rFonts w:eastAsia="Times New Roman-Identity-H"/>
          <w:sz w:val="26"/>
          <w:szCs w:val="26"/>
        </w:rPr>
      </w:pPr>
      <w:r w:rsidRPr="0011176A">
        <w:rPr>
          <w:rFonts w:eastAsia="Times New Roman-Identity-H"/>
          <w:sz w:val="26"/>
          <w:szCs w:val="26"/>
        </w:rPr>
        <w:t>Размещение и характер исполнения элементов информационного обеспечения должны учитывать:</w:t>
      </w:r>
    </w:p>
    <w:p w:rsidR="00C20D7C" w:rsidRPr="0011176A" w:rsidRDefault="00C20D7C" w:rsidP="00C20D7C">
      <w:pPr>
        <w:jc w:val="both"/>
        <w:rPr>
          <w:rFonts w:eastAsia="Times New Roman-Identity-H"/>
          <w:sz w:val="26"/>
          <w:szCs w:val="26"/>
        </w:rPr>
      </w:pPr>
      <w:r w:rsidRPr="0011176A">
        <w:rPr>
          <w:rFonts w:eastAsia="Wingdings-Identity-H"/>
          <w:sz w:val="26"/>
          <w:szCs w:val="26"/>
        </w:rPr>
        <w:t xml:space="preserve"> </w:t>
      </w:r>
      <w:r w:rsidRPr="0011176A">
        <w:rPr>
          <w:rFonts w:eastAsia="Times New Roman-Identity-H"/>
          <w:sz w:val="26"/>
          <w:szCs w:val="26"/>
        </w:rPr>
        <w:t>расстояние, с которого сообщение может быть эффективно воспринято;</w:t>
      </w:r>
    </w:p>
    <w:p w:rsidR="00C20D7C" w:rsidRPr="0011176A" w:rsidRDefault="00C20D7C" w:rsidP="00C20D7C">
      <w:pPr>
        <w:jc w:val="both"/>
        <w:rPr>
          <w:rFonts w:eastAsia="Times New Roman-Identity-H"/>
          <w:sz w:val="26"/>
          <w:szCs w:val="26"/>
        </w:rPr>
      </w:pPr>
      <w:r w:rsidRPr="0011176A">
        <w:rPr>
          <w:rFonts w:eastAsia="Wingdings-Identity-H"/>
          <w:sz w:val="26"/>
          <w:szCs w:val="26"/>
        </w:rPr>
        <w:t xml:space="preserve"> </w:t>
      </w:r>
      <w:r w:rsidRPr="0011176A">
        <w:rPr>
          <w:rFonts w:eastAsia="Times New Roman-Identity-H"/>
          <w:sz w:val="26"/>
          <w:szCs w:val="26"/>
        </w:rPr>
        <w:t>углы поля наблюдения, удобные для восприятия зрительной информации;</w:t>
      </w:r>
    </w:p>
    <w:p w:rsidR="00C20D7C" w:rsidRPr="0011176A" w:rsidRDefault="00C20D7C" w:rsidP="00C20D7C">
      <w:pPr>
        <w:jc w:val="both"/>
        <w:rPr>
          <w:rFonts w:eastAsia="Times New Roman-Identity-H"/>
          <w:sz w:val="26"/>
          <w:szCs w:val="26"/>
        </w:rPr>
      </w:pPr>
      <w:r w:rsidRPr="0011176A">
        <w:rPr>
          <w:rFonts w:eastAsia="Wingdings-Identity-H"/>
          <w:sz w:val="26"/>
          <w:szCs w:val="26"/>
        </w:rPr>
        <w:t xml:space="preserve"> </w:t>
      </w:r>
      <w:r w:rsidRPr="0011176A">
        <w:rPr>
          <w:rFonts w:eastAsia="Times New Roman-Identity-H"/>
          <w:sz w:val="26"/>
          <w:szCs w:val="26"/>
        </w:rPr>
        <w:t>ясное начертание и контрастность, а при необходимости – рельефность</w:t>
      </w:r>
    </w:p>
    <w:p w:rsidR="00C20D7C" w:rsidRPr="0011176A" w:rsidRDefault="00C20D7C" w:rsidP="00C20D7C">
      <w:pPr>
        <w:jc w:val="both"/>
        <w:rPr>
          <w:rFonts w:eastAsia="Times New Roman-Identity-H"/>
          <w:sz w:val="26"/>
          <w:szCs w:val="26"/>
        </w:rPr>
      </w:pPr>
      <w:r w:rsidRPr="0011176A">
        <w:rPr>
          <w:rFonts w:eastAsia="Times New Roman-Identity-H"/>
          <w:sz w:val="26"/>
          <w:szCs w:val="26"/>
        </w:rPr>
        <w:t>изображения;</w:t>
      </w:r>
    </w:p>
    <w:p w:rsidR="00C20D7C" w:rsidRPr="0011176A" w:rsidRDefault="00C20D7C" w:rsidP="00C20D7C">
      <w:pPr>
        <w:jc w:val="both"/>
        <w:rPr>
          <w:rFonts w:eastAsia="Times New Roman-Identity-H"/>
          <w:sz w:val="26"/>
          <w:szCs w:val="26"/>
        </w:rPr>
      </w:pPr>
      <w:r w:rsidRPr="0011176A">
        <w:rPr>
          <w:rFonts w:eastAsia="Wingdings-Identity-H"/>
          <w:sz w:val="26"/>
          <w:szCs w:val="26"/>
        </w:rPr>
        <w:t xml:space="preserve"> </w:t>
      </w:r>
      <w:r w:rsidRPr="0011176A">
        <w:rPr>
          <w:rFonts w:eastAsia="Times New Roman-Identity-H"/>
          <w:sz w:val="26"/>
          <w:szCs w:val="26"/>
        </w:rPr>
        <w:t>соответствие применяемых символов или пластических приемов общепринятому значению;</w:t>
      </w:r>
    </w:p>
    <w:p w:rsidR="00C20D7C" w:rsidRPr="0011176A" w:rsidRDefault="00C20D7C" w:rsidP="00C20D7C">
      <w:pPr>
        <w:jc w:val="both"/>
        <w:rPr>
          <w:rFonts w:eastAsia="Times New Roman-Identity-H"/>
          <w:sz w:val="26"/>
          <w:szCs w:val="26"/>
        </w:rPr>
      </w:pPr>
      <w:r w:rsidRPr="0011176A">
        <w:rPr>
          <w:rFonts w:eastAsia="Wingdings-Identity-H"/>
          <w:sz w:val="26"/>
          <w:szCs w:val="26"/>
        </w:rPr>
        <w:t xml:space="preserve"> </w:t>
      </w:r>
      <w:r w:rsidRPr="0011176A">
        <w:rPr>
          <w:rFonts w:eastAsia="Times New Roman-Identity-H"/>
          <w:sz w:val="26"/>
          <w:szCs w:val="26"/>
        </w:rPr>
        <w:t>исключение помех восприятию информационных средств (</w:t>
      </w:r>
      <w:proofErr w:type="spellStart"/>
      <w:r w:rsidRPr="0011176A">
        <w:rPr>
          <w:rFonts w:eastAsia="Times New Roman-Identity-H"/>
          <w:sz w:val="26"/>
          <w:szCs w:val="26"/>
        </w:rPr>
        <w:t>бликование</w:t>
      </w:r>
      <w:proofErr w:type="spellEnd"/>
      <w:r w:rsidRPr="0011176A">
        <w:rPr>
          <w:rFonts w:eastAsia="Times New Roman-Identity-H"/>
          <w:sz w:val="26"/>
          <w:szCs w:val="26"/>
        </w:rPr>
        <w:t xml:space="preserve"> указателей, слепящее освещение, совмещение зон действия различных акустических источников, акустическая тень).</w:t>
      </w:r>
    </w:p>
    <w:p w:rsidR="00C20D7C" w:rsidRPr="0011176A" w:rsidRDefault="00C20D7C" w:rsidP="00C20D7C">
      <w:pPr>
        <w:jc w:val="both"/>
        <w:rPr>
          <w:rFonts w:eastAsia="Times New Roman-Identity-H"/>
          <w:sz w:val="26"/>
          <w:szCs w:val="26"/>
        </w:rPr>
      </w:pPr>
      <w:r w:rsidRPr="0011176A">
        <w:rPr>
          <w:rFonts w:eastAsia="Times New Roman-Identity-H"/>
          <w:b/>
          <w:bCs/>
          <w:i/>
          <w:iCs/>
          <w:sz w:val="26"/>
          <w:szCs w:val="26"/>
        </w:rPr>
        <w:t xml:space="preserve">Комфортность </w:t>
      </w:r>
      <w:r w:rsidRPr="0011176A">
        <w:rPr>
          <w:rFonts w:eastAsia="Times New Roman-Identity-H"/>
          <w:sz w:val="26"/>
          <w:szCs w:val="26"/>
        </w:rPr>
        <w:t xml:space="preserve">предполагает создание условий для минимальных затрат и усилий МГН на удовлетворение своих нужд; обеспечение своевременной возможности отдыха, ожидания и дополнительного обслуживания, обеспечение условий для </w:t>
      </w:r>
      <w:r w:rsidRPr="0011176A">
        <w:rPr>
          <w:rFonts w:eastAsia="Times New Roman-Identity-H"/>
          <w:sz w:val="26"/>
          <w:szCs w:val="26"/>
        </w:rPr>
        <w:lastRenderedPageBreak/>
        <w:t>компенсации усилий, затраченных на движение и получения услуг; сокращение времени и усилий на получение необходимой информации. Повышение комфортности рекомендуется осуществлять путем: сокращения необходимого пути и времени для получения на одном месте нескольких услуг, увеличения числа мест отдыха, получения заблаговременно нужной информации, применения необходимого и эргономичного оборудования и др.</w:t>
      </w:r>
    </w:p>
    <w:p w:rsidR="00C20D7C" w:rsidRPr="0011176A" w:rsidRDefault="00C20D7C" w:rsidP="00C20D7C">
      <w:pPr>
        <w:jc w:val="both"/>
        <w:rPr>
          <w:rFonts w:eastAsia="Times New Roman-Identity-H"/>
          <w:sz w:val="26"/>
          <w:szCs w:val="26"/>
        </w:rPr>
      </w:pPr>
    </w:p>
    <w:p w:rsidR="00C20D7C" w:rsidRPr="0011176A" w:rsidRDefault="00C20D7C" w:rsidP="00C20D7C">
      <w:pPr>
        <w:rPr>
          <w:b/>
          <w:bCs/>
          <w:sz w:val="26"/>
          <w:szCs w:val="26"/>
          <w:highlight w:val="yellow"/>
        </w:rPr>
      </w:pPr>
      <w:r w:rsidRPr="0011176A">
        <w:rPr>
          <w:b/>
          <w:bCs/>
          <w:sz w:val="26"/>
          <w:szCs w:val="26"/>
        </w:rPr>
        <w:t>3.5. Общие подходы комплексной оценки доступности.</w:t>
      </w:r>
    </w:p>
    <w:p w:rsidR="00C20D7C" w:rsidRPr="0011176A" w:rsidRDefault="00C20D7C" w:rsidP="00C20D7C">
      <w:pPr>
        <w:rPr>
          <w:b/>
          <w:bCs/>
          <w:sz w:val="26"/>
          <w:szCs w:val="26"/>
          <w:highlight w:val="yellow"/>
        </w:rPr>
      </w:pP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w:t>
      </w:r>
      <w:proofErr w:type="gramStart"/>
      <w:r w:rsidRPr="0011176A">
        <w:rPr>
          <w:rFonts w:eastAsia="Times New Roman-Identity-H"/>
          <w:sz w:val="26"/>
          <w:szCs w:val="26"/>
        </w:rPr>
        <w:t>Согласно Свода</w:t>
      </w:r>
      <w:proofErr w:type="gramEnd"/>
      <w:r w:rsidRPr="0011176A">
        <w:rPr>
          <w:rFonts w:eastAsia="Times New Roman-Identity-H"/>
          <w:sz w:val="26"/>
          <w:szCs w:val="26"/>
        </w:rPr>
        <w:t xml:space="preserve"> правил СП 59.13330.2012«Доступность зданий и сооружений для маломобильных групп населения» при обустройстве ОСИ допускается возможность выбора вариантов проектных решений исходя из комплекса требований, предъявляемых к проектируемому или реконструируемому объекту с целью обеспечения доступа к нему и использования его маломобильными гражданами.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«В зависимости от расчетного числа инвалидов, от финансовых возможностей заказчика и функциональной структуры здания, сооружения рекомендуется предусматривать один из двух вариантов организации доступности (не учитывая обслуживания на дому):</w:t>
      </w:r>
    </w:p>
    <w:p w:rsidR="00C20D7C" w:rsidRPr="0011176A" w:rsidRDefault="00C20D7C" w:rsidP="00C20D7C">
      <w:pPr>
        <w:jc w:val="both"/>
        <w:rPr>
          <w:rFonts w:eastAsia="Times New Roman-Identity-H"/>
          <w:sz w:val="26"/>
          <w:szCs w:val="26"/>
        </w:rPr>
      </w:pPr>
      <w:r w:rsidRPr="0011176A">
        <w:rPr>
          <w:b/>
          <w:bCs/>
          <w:sz w:val="26"/>
          <w:szCs w:val="26"/>
        </w:rPr>
        <w:t xml:space="preserve">         вариант «А» </w:t>
      </w:r>
      <w:r w:rsidRPr="0011176A">
        <w:rPr>
          <w:sz w:val="26"/>
          <w:szCs w:val="26"/>
        </w:rPr>
        <w:t xml:space="preserve">- </w:t>
      </w:r>
      <w:r w:rsidRPr="0011176A">
        <w:rPr>
          <w:rFonts w:eastAsia="Times New Roman-Identity-H"/>
          <w:sz w:val="26"/>
          <w:szCs w:val="26"/>
        </w:rPr>
        <w:t>доступность для инвалидов любого места здания</w:t>
      </w:r>
      <w:r w:rsidRPr="0011176A">
        <w:rPr>
          <w:sz w:val="26"/>
          <w:szCs w:val="26"/>
        </w:rPr>
        <w:t xml:space="preserve">: </w:t>
      </w:r>
      <w:r w:rsidRPr="0011176A">
        <w:rPr>
          <w:rFonts w:eastAsia="Times New Roman-Identity-H"/>
          <w:sz w:val="26"/>
          <w:szCs w:val="26"/>
        </w:rPr>
        <w:t xml:space="preserve">жилой ячейки в жилище, любого места обслуживания в общественном здании, любого места приложения труда. </w:t>
      </w:r>
      <w:proofErr w:type="gramStart"/>
      <w:r w:rsidRPr="0011176A">
        <w:rPr>
          <w:rFonts w:eastAsia="Times New Roman-Identity-H"/>
          <w:sz w:val="26"/>
          <w:szCs w:val="26"/>
        </w:rPr>
        <w:t>При этом, должно предусматриваться устройство: общих универсальных путей движения, доступных для всех категорий населения, в том числе инвалидов; приспособленных для нужд инвалидов всех или специально выделенных из общего числа жилых помещений и мест обслуживания; специально приспособленных мест приложения труда;</w:t>
      </w:r>
      <w:proofErr w:type="gramEnd"/>
    </w:p>
    <w:p w:rsidR="00C20D7C" w:rsidRPr="0011176A" w:rsidRDefault="00C20D7C" w:rsidP="00C20D7C">
      <w:pPr>
        <w:jc w:val="both"/>
        <w:rPr>
          <w:rFonts w:eastAsia="Times New Roman-Identity-H"/>
          <w:sz w:val="26"/>
          <w:szCs w:val="26"/>
        </w:rPr>
      </w:pPr>
      <w:r w:rsidRPr="0011176A">
        <w:rPr>
          <w:rFonts w:eastAsia="Times New Roman-Identity-H"/>
          <w:b/>
          <w:bCs/>
          <w:sz w:val="26"/>
          <w:szCs w:val="26"/>
        </w:rPr>
        <w:t xml:space="preserve">         вариант «Б» </w:t>
      </w:r>
      <w:r w:rsidRPr="0011176A">
        <w:rPr>
          <w:rFonts w:eastAsia="Times New Roman-Identity-H"/>
          <w:sz w:val="26"/>
          <w:szCs w:val="26"/>
        </w:rPr>
        <w:t>- выделение специальных помещений, зон или блоков, приспособленных и оборудованных для инвалидов в уровне входной площадки. Следует предусматривать устройство специальных входов, специально обустроенных параллельных путей движения и мест обслуживания для лиц с нарушениями здоровья».</w:t>
      </w:r>
    </w:p>
    <w:p w:rsidR="00C20D7C" w:rsidRPr="0011176A" w:rsidRDefault="00C20D7C" w:rsidP="00C20D7C">
      <w:pPr>
        <w:jc w:val="both"/>
        <w:rPr>
          <w:sz w:val="26"/>
          <w:szCs w:val="26"/>
        </w:rPr>
      </w:pPr>
    </w:p>
    <w:p w:rsidR="00C20D7C" w:rsidRPr="0011176A" w:rsidRDefault="00C20D7C" w:rsidP="00C20D7C">
      <w:pPr>
        <w:rPr>
          <w:b/>
          <w:bCs/>
          <w:sz w:val="26"/>
          <w:szCs w:val="26"/>
        </w:rPr>
      </w:pPr>
      <w:r w:rsidRPr="0011176A">
        <w:rPr>
          <w:b/>
          <w:bCs/>
          <w:sz w:val="26"/>
          <w:szCs w:val="26"/>
        </w:rPr>
        <w:t>4. Обеспечение доступности для инвалидов социального обслуживания</w:t>
      </w:r>
    </w:p>
    <w:p w:rsidR="00C20D7C" w:rsidRPr="0011176A" w:rsidRDefault="00C20D7C" w:rsidP="00C20D7C">
      <w:pPr>
        <w:jc w:val="center"/>
        <w:rPr>
          <w:b/>
          <w:bCs/>
          <w:sz w:val="26"/>
          <w:szCs w:val="26"/>
        </w:rPr>
      </w:pPr>
    </w:p>
    <w:p w:rsidR="00C20D7C" w:rsidRPr="0011176A" w:rsidRDefault="00C20D7C" w:rsidP="00C20D7C">
      <w:pPr>
        <w:jc w:val="both"/>
        <w:rPr>
          <w:sz w:val="26"/>
          <w:szCs w:val="26"/>
        </w:rPr>
      </w:pPr>
      <w:r w:rsidRPr="0011176A">
        <w:rPr>
          <w:rFonts w:eastAsia="Times New Roman-Identity-H"/>
          <w:sz w:val="26"/>
          <w:szCs w:val="26"/>
        </w:rPr>
        <w:t xml:space="preserve">         При получении инвалидами услуг в стационарной или полустационарной форме установлены требования, направленные на обеспечение доступности этих услуг.</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Организация социального обслуживания должна обеспечить инвалиду возможность иметь сопровождающего как при передвижении по территории организации социального обслуживания, так и при пользовании услугами, предоставляемыми такой организацией.</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Инвалиду должна быть обеспечена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w:t>
      </w:r>
      <w:r w:rsidRPr="0011176A">
        <w:rPr>
          <w:sz w:val="26"/>
          <w:szCs w:val="26"/>
        </w:rPr>
        <w:t>-</w:t>
      </w:r>
      <w:r w:rsidRPr="0011176A">
        <w:rPr>
          <w:rFonts w:eastAsia="Times New Roman-Identity-H"/>
          <w:sz w:val="26"/>
          <w:szCs w:val="26"/>
        </w:rPr>
        <w:t>колясках), для отдыха в сидячем положении.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Инвалид должен иметь доступ к размещенному в организации социального обслуживания оборудованию и носителям информации.</w:t>
      </w:r>
    </w:p>
    <w:p w:rsidR="00C20D7C" w:rsidRPr="0011176A" w:rsidRDefault="00C20D7C" w:rsidP="00C20D7C">
      <w:pPr>
        <w:jc w:val="both"/>
        <w:rPr>
          <w:rFonts w:eastAsia="Times New Roman-Identity-H"/>
          <w:sz w:val="26"/>
          <w:szCs w:val="26"/>
        </w:rPr>
      </w:pPr>
      <w:r w:rsidRPr="0011176A">
        <w:rPr>
          <w:rFonts w:eastAsia="Times New Roman-Identity-H"/>
          <w:sz w:val="26"/>
          <w:szCs w:val="26"/>
        </w:rPr>
        <w:lastRenderedPageBreak/>
        <w:t xml:space="preserve">        В организациях социального обслуживания должно осуществляться дублирование текстовых сообщений голосовыми сообщениями, организации социального обслуживания и их территории должны быть оснащены знаками, выполненными рельефно-точечным шрифтом Брайля. На территории организации социального обслуживания должно осуществляться </w:t>
      </w:r>
      <w:proofErr w:type="spellStart"/>
      <w:r w:rsidRPr="0011176A">
        <w:rPr>
          <w:rFonts w:eastAsia="Times New Roman-Identity-H"/>
          <w:sz w:val="26"/>
          <w:szCs w:val="26"/>
        </w:rPr>
        <w:t>дублирование</w:t>
      </w:r>
      <w:r w:rsidRPr="0011176A">
        <w:rPr>
          <w:sz w:val="26"/>
          <w:szCs w:val="26"/>
        </w:rPr>
        <w:t>_</w:t>
      </w:r>
      <w:r w:rsidRPr="0011176A">
        <w:rPr>
          <w:rFonts w:eastAsia="Times New Roman-Identity-H"/>
          <w:sz w:val="26"/>
          <w:szCs w:val="26"/>
        </w:rPr>
        <w:t>голосовой</w:t>
      </w:r>
      <w:proofErr w:type="spellEnd"/>
      <w:r w:rsidRPr="0011176A">
        <w:rPr>
          <w:rFonts w:eastAsia="Times New Roman-Identity-H"/>
          <w:sz w:val="26"/>
          <w:szCs w:val="26"/>
        </w:rPr>
        <w:t xml:space="preserve"> информации текстовой информацией, надписями и (или) световыми сигналами.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Организации социального обслуживания должны обеспечить допуск </w:t>
      </w:r>
      <w:proofErr w:type="spellStart"/>
      <w:r w:rsidRPr="0011176A">
        <w:rPr>
          <w:rFonts w:eastAsia="Times New Roman-Identity-H"/>
          <w:sz w:val="26"/>
          <w:szCs w:val="26"/>
        </w:rPr>
        <w:t>тифлосурдопереводчика</w:t>
      </w:r>
      <w:proofErr w:type="spellEnd"/>
      <w:r w:rsidRPr="0011176A">
        <w:rPr>
          <w:rFonts w:eastAsia="Times New Roman-Identity-H"/>
          <w:sz w:val="26"/>
          <w:szCs w:val="26"/>
        </w:rPr>
        <w:t xml:space="preserve">, </w:t>
      </w:r>
      <w:proofErr w:type="spellStart"/>
      <w:r w:rsidRPr="0011176A">
        <w:rPr>
          <w:rFonts w:eastAsia="Times New Roman-Identity-H"/>
          <w:sz w:val="26"/>
          <w:szCs w:val="26"/>
        </w:rPr>
        <w:t>сурдопереводчика</w:t>
      </w:r>
      <w:proofErr w:type="spellEnd"/>
      <w:r w:rsidRPr="0011176A">
        <w:rPr>
          <w:rFonts w:eastAsia="Times New Roman-Identity-H"/>
          <w:sz w:val="26"/>
          <w:szCs w:val="26"/>
        </w:rPr>
        <w:t xml:space="preserve"> и собак-проводников к инвалидам, нуждающимся в соответствующей помощи.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В организации социального обслуживания должно осуществляться информирование о предоставляемых социальных услугах с использованием русского жестового языка (</w:t>
      </w:r>
      <w:proofErr w:type="spellStart"/>
      <w:r w:rsidRPr="0011176A">
        <w:rPr>
          <w:rFonts w:eastAsia="Times New Roman-Identity-H"/>
          <w:sz w:val="26"/>
          <w:szCs w:val="26"/>
        </w:rPr>
        <w:t>сурдоперевода</w:t>
      </w:r>
      <w:proofErr w:type="spellEnd"/>
      <w:r w:rsidRPr="0011176A">
        <w:rPr>
          <w:rFonts w:eastAsia="Times New Roman-Identity-H"/>
          <w:sz w:val="26"/>
          <w:szCs w:val="26"/>
        </w:rPr>
        <w:t>).</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В организации социального обслуживания должна быть обеспечена возможность для оказания иных видов посторонней помощи.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Установленные на уровне закона требования, обеспечивающие для инвалидов доступность учреждений социального обслуживания и предоставляемых ими услуг, конкретизированы в специальных правилах. Специальные правила, в основном, носят добровольный для применения характер, как и документы, в которых они сконцентрированы – своды правил. В то же время наибольший уровень доступности гарантирует именно соблюдение предписаний различных сводов правил.</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Приспособление зданий к потребностям малоподвижных групп населения осуществляют путем реконструкции или модернизации отдельных помещений и мест общего пользования с целью обеспечения полной доступности </w:t>
      </w:r>
      <w:proofErr w:type="spellStart"/>
      <w:r w:rsidRPr="0011176A">
        <w:rPr>
          <w:rFonts w:eastAsia="Times New Roman-Identity-H"/>
          <w:sz w:val="26"/>
          <w:szCs w:val="26"/>
        </w:rPr>
        <w:t>всех__необходимых</w:t>
      </w:r>
      <w:proofErr w:type="spellEnd"/>
      <w:r w:rsidRPr="0011176A">
        <w:rPr>
          <w:rFonts w:eastAsia="Times New Roman-Identity-H"/>
          <w:sz w:val="26"/>
          <w:szCs w:val="26"/>
        </w:rPr>
        <w:t xml:space="preserve"> элементов среды и услуг для малоподвижных групп населения.</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При целевой реконструкции целесообразно производить:</w:t>
      </w:r>
    </w:p>
    <w:p w:rsidR="00C20D7C" w:rsidRPr="0011176A" w:rsidRDefault="00C20D7C" w:rsidP="00C20D7C">
      <w:pPr>
        <w:jc w:val="both"/>
        <w:rPr>
          <w:rFonts w:eastAsia="Times New Roman-Identity-H"/>
          <w:sz w:val="26"/>
          <w:szCs w:val="26"/>
        </w:rPr>
      </w:pPr>
      <w:r w:rsidRPr="0011176A">
        <w:rPr>
          <w:rFonts w:eastAsia="Times New Roman-Identity-H"/>
          <w:sz w:val="26"/>
          <w:szCs w:val="26"/>
        </w:rPr>
        <w:t>- реконструкцию входов в здание с устройством пандусов, ликвидацией порогов, расширением дверных проемов, установку дверей с автоматическим открыванием и т.д.;</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оснащение лифтами и (или) подъемниками;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обустройство коммуникационных путей информационными и техническими средствами вспоможения (поручнями, визуальными и тактильными элементами, звуковыми сигнализаторами и </w:t>
      </w:r>
      <w:proofErr w:type="spellStart"/>
      <w:r w:rsidRPr="0011176A">
        <w:rPr>
          <w:rFonts w:eastAsia="Times New Roman-Identity-H"/>
          <w:sz w:val="26"/>
          <w:szCs w:val="26"/>
        </w:rPr>
        <w:t>оповещателями</w:t>
      </w:r>
      <w:proofErr w:type="spellEnd"/>
      <w:r w:rsidRPr="0011176A">
        <w:rPr>
          <w:rFonts w:eastAsia="Times New Roman-Identity-H"/>
          <w:sz w:val="26"/>
          <w:szCs w:val="26"/>
        </w:rPr>
        <w:t>, местами кратковременного отдыха и т.п.);</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перепланировку секций или отдельных мест </w:t>
      </w:r>
      <w:proofErr w:type="spellStart"/>
      <w:r w:rsidRPr="0011176A">
        <w:rPr>
          <w:rFonts w:eastAsia="Times New Roman-Identity-H"/>
          <w:sz w:val="26"/>
          <w:szCs w:val="26"/>
        </w:rPr>
        <w:t>пансионатного</w:t>
      </w:r>
      <w:proofErr w:type="spellEnd"/>
      <w:r w:rsidRPr="0011176A">
        <w:rPr>
          <w:rFonts w:eastAsia="Times New Roman-Identity-H"/>
          <w:sz w:val="26"/>
          <w:szCs w:val="26"/>
        </w:rPr>
        <w:t xml:space="preserve"> проживания и модернизацию их инженерного оборудования;</w:t>
      </w:r>
    </w:p>
    <w:p w:rsidR="00C20D7C" w:rsidRPr="0011176A" w:rsidRDefault="00C20D7C" w:rsidP="00C20D7C">
      <w:pPr>
        <w:jc w:val="both"/>
        <w:rPr>
          <w:rFonts w:eastAsia="Times New Roman-Identity-H"/>
          <w:sz w:val="26"/>
          <w:szCs w:val="26"/>
        </w:rPr>
      </w:pPr>
      <w:r w:rsidRPr="0011176A">
        <w:rPr>
          <w:rFonts w:eastAsia="Times New Roman-Identity-H"/>
          <w:sz w:val="26"/>
          <w:szCs w:val="26"/>
        </w:rPr>
        <w:t>- установку аварийного освещения, автоматической подсветки отдельных зон (на присутствие), сенсорных регуляторов освещенности и т.п.;</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модернизацию систем кондиционирования и отопления помещений;</w:t>
      </w:r>
    </w:p>
    <w:p w:rsidR="00C20D7C" w:rsidRPr="0011176A" w:rsidRDefault="00C20D7C" w:rsidP="00C20D7C">
      <w:pPr>
        <w:jc w:val="both"/>
        <w:rPr>
          <w:rFonts w:eastAsia="Times New Roman-Identity-H"/>
          <w:sz w:val="26"/>
          <w:szCs w:val="26"/>
        </w:rPr>
      </w:pPr>
      <w:r w:rsidRPr="0011176A">
        <w:rPr>
          <w:rFonts w:eastAsia="Times New Roman-Identity-H"/>
          <w:sz w:val="26"/>
          <w:szCs w:val="26"/>
        </w:rPr>
        <w:t>- устройство летних помещений (террас, балконов или лоджий, эксплуатируемых кровель);</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модернизацию благоустройства территории учреждений, (стоянки пожарных и эвакуационных машин, а также малых архитектурных форм, освещения, дорожных покрытий, газонов, ограждений).</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При перепланировке может быть создана специальная общественная приемная, расположенная вблизи от доступного для малоподвижных групп населения входа. В непосредственной близости от такой приемной должны быть </w:t>
      </w:r>
      <w:r w:rsidRPr="0011176A">
        <w:rPr>
          <w:rFonts w:eastAsia="Times New Roman-Identity-H"/>
          <w:sz w:val="26"/>
          <w:szCs w:val="26"/>
        </w:rPr>
        <w:lastRenderedPageBreak/>
        <w:t>расположены туалеты, приспособленные для пользования всеми категориями малоподвижных групп населения. В непосредственной близости от приемной предусматривают зону ожидания приема с местом для ознакомления с документами и оформления документов, а также стационарными (или откидными, при необходимости) стульями. В приемных или в зонах ожидания приема находятся наушники усиления звука, компенсационные устройства усиления звука или другое оборудование, обеспечивающее возможность работы с посетителями, имеющими нарушения функций слуха и зрения.</w:t>
      </w:r>
    </w:p>
    <w:p w:rsidR="00C20D7C" w:rsidRPr="0011176A" w:rsidRDefault="00C20D7C" w:rsidP="00C20D7C">
      <w:pPr>
        <w:jc w:val="both"/>
        <w:rPr>
          <w:rFonts w:eastAsia="Times New Roman-Identity-H"/>
          <w:sz w:val="26"/>
          <w:szCs w:val="26"/>
        </w:rPr>
      </w:pPr>
      <w:r w:rsidRPr="0011176A">
        <w:rPr>
          <w:rFonts w:eastAsia="Times New Roman-Identity-H"/>
          <w:color w:val="FF0000"/>
          <w:sz w:val="26"/>
          <w:szCs w:val="26"/>
        </w:rPr>
        <w:t xml:space="preserve">         </w:t>
      </w:r>
      <w:r w:rsidRPr="0011176A">
        <w:rPr>
          <w:rFonts w:eastAsia="Times New Roman-Identity-H"/>
          <w:sz w:val="26"/>
          <w:szCs w:val="26"/>
        </w:rPr>
        <w:t xml:space="preserve">В учреждении устанавливают не менее одного </w:t>
      </w:r>
      <w:proofErr w:type="spellStart"/>
      <w:r w:rsidRPr="0011176A">
        <w:rPr>
          <w:rFonts w:eastAsia="Times New Roman-Identity-H"/>
          <w:sz w:val="26"/>
          <w:szCs w:val="26"/>
        </w:rPr>
        <w:t>текстофона</w:t>
      </w:r>
      <w:proofErr w:type="spellEnd"/>
      <w:r w:rsidRPr="0011176A">
        <w:rPr>
          <w:rFonts w:eastAsia="Times New Roman-Identity-H"/>
          <w:sz w:val="26"/>
          <w:szCs w:val="26"/>
        </w:rPr>
        <w:t xml:space="preserve"> для работы с абонентами, имеющими нарушение функций слуха.</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Для предотвращения травматизма граждан, пользующихся учреждениями социального обслуживания, предусматривается:</w:t>
      </w:r>
    </w:p>
    <w:p w:rsidR="00C20D7C" w:rsidRPr="0011176A" w:rsidRDefault="00C20D7C" w:rsidP="00C20D7C">
      <w:pPr>
        <w:jc w:val="both"/>
        <w:rPr>
          <w:rFonts w:eastAsia="Times New Roman-Identity-H"/>
          <w:sz w:val="26"/>
          <w:szCs w:val="26"/>
        </w:rPr>
      </w:pPr>
      <w:r w:rsidRPr="0011176A">
        <w:rPr>
          <w:rFonts w:eastAsia="Times New Roman-Identity-H"/>
          <w:sz w:val="26"/>
          <w:szCs w:val="26"/>
        </w:rPr>
        <w:t>- у наружных входов для пациентов и посетителей не должно быть устройств, способных нанести травму (двери с вращающимися полотнами, турникеты и т.п.);</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входные двери должны быть остеклены небьющимся стеклом, что позволит увидеть инвалида, идущего (едущего) навстречу;</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на входных дверях должны быть установлены </w:t>
      </w:r>
      <w:proofErr w:type="spellStart"/>
      <w:r w:rsidRPr="0011176A">
        <w:rPr>
          <w:rFonts w:eastAsia="Times New Roman-Identity-H"/>
          <w:sz w:val="26"/>
          <w:szCs w:val="26"/>
        </w:rPr>
        <w:t>противоударные</w:t>
      </w:r>
      <w:proofErr w:type="spellEnd"/>
      <w:r w:rsidRPr="0011176A">
        <w:rPr>
          <w:rFonts w:eastAsia="Times New Roman-Identity-H"/>
          <w:sz w:val="26"/>
          <w:szCs w:val="26"/>
        </w:rPr>
        <w:t xml:space="preserve"> полосы на высоту до 0,3 м на уровне ног инвалида на кресле-коляске;</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в палатных отделениях и на маршрутах, связывающих их с другими подразделениями, могут быть срезаны углы и установлены предупреждающие знаки.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Специальные требования установлены ко всем помещениям в учреждениях социального обслуживания, где постоянно или временно пребывают маломобильные группы населения, в том числе стационарные и полустационарные учреждения, социального обслуживания, связанные с уходом за немощными и хронически больными людьми: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-различные элементы оборудования (выключатели, розетки и др.) должны иметь контрастные цвета по отношению к фону, на котором они расположены;</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мебельная фурнитура (ручки, защелки и др.) должна применяться простым нажатием;</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место для лежания прикованных к постели лиц помимо специализированного мебельного оборудования должно быть оборудовано освещением, сигнализацией и устройствами дистанционного управления </w:t>
      </w:r>
      <w:proofErr w:type="spellStart"/>
      <w:r w:rsidRPr="0011176A">
        <w:rPr>
          <w:rFonts w:eastAsia="Times New Roman-Identity-H"/>
          <w:sz w:val="26"/>
          <w:szCs w:val="26"/>
        </w:rPr>
        <w:t>аудиовидеоаппаратурой</w:t>
      </w:r>
      <w:proofErr w:type="spellEnd"/>
      <w:r w:rsidRPr="0011176A">
        <w:rPr>
          <w:rFonts w:eastAsia="Times New Roman-Identity-H"/>
          <w:sz w:val="26"/>
          <w:szCs w:val="26"/>
        </w:rPr>
        <w:t>, осветительными приборами, жалюзи, телефоном и др.;</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замкнутые пространства (например, кабина лифта), должны быть оборудованы экстренной двусторонней связью с диспетчером или дежурным, в том числе для лиц с дефектами слуха;</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запрещается использовать на входных крыльцах, в вестибюлях и в коридорах скользкие материалы для покрытия полов (мрамор, гранит, керамическую плитку и т.п.);</w:t>
      </w:r>
    </w:p>
    <w:p w:rsidR="00C20D7C" w:rsidRPr="0011176A" w:rsidRDefault="00C20D7C" w:rsidP="00C20D7C">
      <w:pPr>
        <w:jc w:val="both"/>
        <w:rPr>
          <w:rFonts w:eastAsia="Times New Roman-Identity-H"/>
          <w:sz w:val="26"/>
          <w:szCs w:val="26"/>
        </w:rPr>
      </w:pPr>
      <w:r w:rsidRPr="0011176A">
        <w:rPr>
          <w:rFonts w:eastAsia="Times New Roman-Identity-H"/>
          <w:sz w:val="26"/>
          <w:szCs w:val="26"/>
        </w:rPr>
        <w:t>- участки пола на путях движения на расстоянии 0,6 м перед дверными проемами и входами на лестницы и пандусы, а также перед поворотом коммуникационных путей должны иметь рифленую или контрастно окрашенную поверхность, могут быть установлены световые маячки;</w:t>
      </w:r>
    </w:p>
    <w:p w:rsidR="00C20D7C" w:rsidRPr="0011176A" w:rsidRDefault="00C20D7C" w:rsidP="00C20D7C">
      <w:pPr>
        <w:jc w:val="both"/>
        <w:rPr>
          <w:rFonts w:eastAsia="Times New Roman-Identity-H"/>
          <w:sz w:val="26"/>
          <w:szCs w:val="26"/>
        </w:rPr>
      </w:pPr>
      <w:r w:rsidRPr="0011176A">
        <w:rPr>
          <w:rFonts w:eastAsia="Times New Roman-Identity-H"/>
          <w:sz w:val="26"/>
          <w:szCs w:val="26"/>
        </w:rPr>
        <w:t xml:space="preserve">- на лестницах и в коридорах устанавливаются двойные поручни на высоте 0,9 м, и 0,7 м от уровня пола. Поручни на лестницах должны быть с двух сторон, выступать по длине на 0,3 м по отношению к началу лестницы или пандуса. </w:t>
      </w:r>
      <w:proofErr w:type="gramStart"/>
      <w:r w:rsidRPr="0011176A">
        <w:rPr>
          <w:rFonts w:eastAsia="Times New Roman-Identity-H"/>
          <w:sz w:val="26"/>
          <w:szCs w:val="26"/>
        </w:rPr>
        <w:t xml:space="preserve">Край поручня должен быть загнутым или замкнутым в петлю, с поворотом вниз или к стене, он </w:t>
      </w:r>
      <w:r w:rsidRPr="0011176A">
        <w:rPr>
          <w:rFonts w:eastAsia="Times New Roman-Identity-H"/>
          <w:sz w:val="26"/>
          <w:szCs w:val="26"/>
        </w:rPr>
        <w:lastRenderedPageBreak/>
        <w:t xml:space="preserve">должен быть выполнен из дерева, иметь диаметр 3-6 см и отстоять от стены на 5-6 см.   На поручнях перил должны предусматриваться рельефные обозначения </w:t>
      </w:r>
      <w:r w:rsidRPr="0011176A">
        <w:rPr>
          <w:sz w:val="26"/>
          <w:szCs w:val="26"/>
        </w:rPr>
        <w:t xml:space="preserve">- </w:t>
      </w:r>
      <w:r w:rsidRPr="0011176A">
        <w:rPr>
          <w:rFonts w:eastAsia="Times New Roman-Identity-H"/>
          <w:sz w:val="26"/>
          <w:szCs w:val="26"/>
        </w:rPr>
        <w:t>кнопки управления лифтом, другими механизмами и приборами должны иметь рельефные обозначения, кабины лифта должны быть с откидными сиденьями;</w:t>
      </w:r>
      <w:proofErr w:type="gramEnd"/>
    </w:p>
    <w:p w:rsidR="00C20D7C" w:rsidRPr="0011176A" w:rsidRDefault="00C20D7C" w:rsidP="00C20D7C">
      <w:pPr>
        <w:jc w:val="both"/>
        <w:rPr>
          <w:rFonts w:eastAsia="Times New Roman-Identity-H"/>
          <w:sz w:val="26"/>
          <w:szCs w:val="26"/>
        </w:rPr>
      </w:pPr>
      <w:proofErr w:type="gramStart"/>
      <w:r w:rsidRPr="0011176A">
        <w:rPr>
          <w:sz w:val="26"/>
          <w:szCs w:val="26"/>
        </w:rPr>
        <w:t xml:space="preserve">- </w:t>
      </w:r>
      <w:r w:rsidRPr="0011176A">
        <w:rPr>
          <w:rFonts w:eastAsia="Times New Roman-Identity-H"/>
          <w:sz w:val="26"/>
          <w:szCs w:val="26"/>
        </w:rPr>
        <w:t xml:space="preserve">лестницы должны отвечать следующим требованиям: при перепаде отметок пола между помещениями менее 0,3 м безопаснее использовать не ступени, а пандусы с уклоном не более 8%; лестничные марши должны иметь не менее трех ступеней; лестницы должны быть преимущественно прямоугольными с поворотами под прямым углом, винтовых лестниц следует избегать; ступени не должны быть выдвинуты над </w:t>
      </w:r>
      <w:proofErr w:type="spellStart"/>
      <w:r w:rsidRPr="0011176A">
        <w:rPr>
          <w:rFonts w:eastAsia="Times New Roman-Identity-H"/>
          <w:sz w:val="26"/>
          <w:szCs w:val="26"/>
        </w:rPr>
        <w:t>подступенками</w:t>
      </w:r>
      <w:proofErr w:type="spellEnd"/>
      <w:r w:rsidRPr="0011176A">
        <w:rPr>
          <w:rFonts w:eastAsia="Times New Roman-Identity-H"/>
          <w:sz w:val="26"/>
          <w:szCs w:val="26"/>
        </w:rPr>
        <w:t xml:space="preserve"> более чем на 1,5 см.;</w:t>
      </w:r>
      <w:proofErr w:type="gramEnd"/>
    </w:p>
    <w:p w:rsidR="00C20D7C" w:rsidRPr="0011176A" w:rsidRDefault="00C20D7C" w:rsidP="00C20D7C">
      <w:pPr>
        <w:jc w:val="both"/>
        <w:rPr>
          <w:sz w:val="26"/>
          <w:szCs w:val="26"/>
        </w:rPr>
      </w:pPr>
      <w:r w:rsidRPr="0011176A">
        <w:rPr>
          <w:sz w:val="26"/>
          <w:szCs w:val="26"/>
        </w:rPr>
        <w:t xml:space="preserve">- </w:t>
      </w:r>
      <w:r w:rsidRPr="0011176A">
        <w:rPr>
          <w:rFonts w:eastAsia="Times New Roman-Identity-H"/>
          <w:sz w:val="26"/>
          <w:szCs w:val="26"/>
        </w:rPr>
        <w:t xml:space="preserve">двери должны отвечать следующим требованиям, обеспечивающим безопасность и доступность: двери помещений, граничащих с коридором, должны легко, без особых усилий, открываться внутрь (кроме помещений с </w:t>
      </w:r>
      <w:proofErr w:type="gramStart"/>
      <w:r w:rsidRPr="0011176A">
        <w:rPr>
          <w:rFonts w:eastAsia="Times New Roman-Identity-H"/>
          <w:sz w:val="26"/>
          <w:szCs w:val="26"/>
        </w:rPr>
        <w:t>числом</w:t>
      </w:r>
      <w:proofErr w:type="gramEnd"/>
      <w:r w:rsidRPr="0011176A">
        <w:rPr>
          <w:rFonts w:eastAsia="Times New Roman-Identity-H"/>
          <w:sz w:val="26"/>
          <w:szCs w:val="26"/>
        </w:rPr>
        <w:t xml:space="preserve"> пребывающих в них свыше 15 чел.); свободная ширина проема </w:t>
      </w:r>
      <w:r w:rsidRPr="0011176A">
        <w:rPr>
          <w:sz w:val="26"/>
          <w:szCs w:val="26"/>
        </w:rPr>
        <w:t>-</w:t>
      </w:r>
    </w:p>
    <w:p w:rsidR="00C20D7C" w:rsidRPr="0011176A" w:rsidRDefault="00C20D7C" w:rsidP="00C20D7C">
      <w:pPr>
        <w:jc w:val="both"/>
        <w:rPr>
          <w:sz w:val="26"/>
          <w:szCs w:val="26"/>
        </w:rPr>
      </w:pPr>
      <w:r w:rsidRPr="0011176A">
        <w:rPr>
          <w:rFonts w:eastAsia="Times New Roman-Identity-H"/>
          <w:sz w:val="26"/>
          <w:szCs w:val="26"/>
        </w:rPr>
        <w:t xml:space="preserve">не менее 1,1 м; стеклянные двери и перегородки должны иметь снизу (не ниже 1,2 м) непрозрачную полосу высотой не менее 0,1 м и шириной 0,2 м, а также маркировку на уровне глаз. </w:t>
      </w:r>
      <w:proofErr w:type="gramStart"/>
      <w:r w:rsidRPr="0011176A">
        <w:rPr>
          <w:rFonts w:eastAsia="Times New Roman-Identity-H"/>
          <w:sz w:val="26"/>
          <w:szCs w:val="26"/>
        </w:rPr>
        <w:t>В уборных, ванных и душевых комнатах не допускается открывание дверей внутрь помещений</w:t>
      </w:r>
      <w:r w:rsidRPr="0011176A">
        <w:rPr>
          <w:sz w:val="26"/>
          <w:szCs w:val="26"/>
        </w:rPr>
        <w:t>;</w:t>
      </w:r>
      <w:proofErr w:type="gramEnd"/>
    </w:p>
    <w:p w:rsidR="00C20D7C" w:rsidRPr="0011176A" w:rsidRDefault="00C20D7C" w:rsidP="00C20D7C">
      <w:pPr>
        <w:jc w:val="both"/>
        <w:rPr>
          <w:rFonts w:eastAsia="Times New Roman-Identity-H"/>
          <w:sz w:val="26"/>
          <w:szCs w:val="26"/>
        </w:rPr>
      </w:pPr>
      <w:r w:rsidRPr="0011176A">
        <w:rPr>
          <w:sz w:val="26"/>
          <w:szCs w:val="26"/>
        </w:rPr>
        <w:t xml:space="preserve">- </w:t>
      </w:r>
      <w:r w:rsidRPr="0011176A">
        <w:rPr>
          <w:rFonts w:eastAsia="Times New Roman-Identity-H"/>
          <w:sz w:val="26"/>
          <w:szCs w:val="26"/>
        </w:rPr>
        <w:t>коммуникационные пространства в пределах полосы движения должны быть свободны от выступающих элементов конструкций, встроенной мебели и др. Выступающим углам стен, встроенного оборудования и мебели следует придавать округленные формы с радиусом 7</w:t>
      </w:r>
      <w:r w:rsidRPr="0011176A">
        <w:rPr>
          <w:sz w:val="26"/>
          <w:szCs w:val="26"/>
        </w:rPr>
        <w:t>-</w:t>
      </w:r>
      <w:r w:rsidRPr="0011176A">
        <w:rPr>
          <w:rFonts w:eastAsia="Times New Roman-Identity-H"/>
          <w:sz w:val="26"/>
          <w:szCs w:val="26"/>
        </w:rPr>
        <w:t>10 см;</w:t>
      </w:r>
    </w:p>
    <w:p w:rsidR="00C20D7C" w:rsidRPr="0011176A" w:rsidRDefault="00C20D7C" w:rsidP="00C20D7C">
      <w:pPr>
        <w:jc w:val="both"/>
        <w:rPr>
          <w:rFonts w:eastAsia="Times New Roman-Identity-H"/>
          <w:sz w:val="26"/>
          <w:szCs w:val="26"/>
        </w:rPr>
      </w:pPr>
      <w:r w:rsidRPr="0011176A">
        <w:rPr>
          <w:sz w:val="26"/>
          <w:szCs w:val="26"/>
        </w:rPr>
        <w:t xml:space="preserve">- </w:t>
      </w:r>
      <w:r w:rsidRPr="0011176A">
        <w:rPr>
          <w:rFonts w:eastAsia="Times New Roman-Identity-H"/>
          <w:sz w:val="26"/>
          <w:szCs w:val="26"/>
        </w:rPr>
        <w:t>при пользовании горячей водой целесообразно использовать смесители, автоматически устанавливающие нужную температуру воды, текущей из крана со стопором на отметке 37</w:t>
      </w:r>
      <w:proofErr w:type="gramStart"/>
      <w:r w:rsidRPr="0011176A">
        <w:rPr>
          <w:rFonts w:eastAsia="Times New Roman-Identity-H"/>
          <w:sz w:val="26"/>
          <w:szCs w:val="26"/>
        </w:rPr>
        <w:t>°С</w:t>
      </w:r>
      <w:proofErr w:type="gramEnd"/>
      <w:r w:rsidRPr="0011176A">
        <w:rPr>
          <w:rFonts w:eastAsia="Times New Roman-Identity-H"/>
          <w:sz w:val="26"/>
          <w:szCs w:val="26"/>
        </w:rPr>
        <w:t>;</w:t>
      </w:r>
    </w:p>
    <w:p w:rsidR="00C20D7C" w:rsidRPr="0011176A" w:rsidRDefault="00C20D7C" w:rsidP="00C20D7C">
      <w:pPr>
        <w:jc w:val="both"/>
        <w:rPr>
          <w:rFonts w:eastAsia="Times New Roman-Identity-H"/>
          <w:sz w:val="26"/>
          <w:szCs w:val="26"/>
        </w:rPr>
      </w:pPr>
      <w:r w:rsidRPr="0011176A">
        <w:rPr>
          <w:sz w:val="26"/>
          <w:szCs w:val="26"/>
        </w:rPr>
        <w:t xml:space="preserve">- </w:t>
      </w:r>
      <w:r w:rsidRPr="0011176A">
        <w:rPr>
          <w:rFonts w:eastAsia="Times New Roman-Identity-H"/>
          <w:sz w:val="26"/>
          <w:szCs w:val="26"/>
        </w:rPr>
        <w:t>санитарные узлы при помещениях общего назначения (в вестибюлях и местах ожидания амбулаторных, социальных и других учреждений) должны оборудоваться соответствующими опорами и поручнями около умывальника и унитаза</w:t>
      </w:r>
      <w:r w:rsidRPr="0011176A">
        <w:rPr>
          <w:sz w:val="26"/>
          <w:szCs w:val="26"/>
        </w:rPr>
        <w:t xml:space="preserve">. </w:t>
      </w:r>
      <w:r w:rsidRPr="0011176A">
        <w:rPr>
          <w:rFonts w:eastAsia="Times New Roman-Identity-H"/>
          <w:sz w:val="26"/>
          <w:szCs w:val="26"/>
        </w:rPr>
        <w:t>Поручни, штанги, умывальники, полки и другие приспособления в санузлах следует крепить к основным (несущим) конструкциям с расчетом на динамическую нагрузку 120 кгс;</w:t>
      </w:r>
    </w:p>
    <w:p w:rsidR="00C20D7C" w:rsidRPr="0011176A" w:rsidRDefault="00C20D7C" w:rsidP="00C20D7C">
      <w:pPr>
        <w:jc w:val="both"/>
        <w:rPr>
          <w:rFonts w:eastAsia="Times New Roman-Identity-H"/>
          <w:sz w:val="26"/>
          <w:szCs w:val="26"/>
        </w:rPr>
      </w:pPr>
      <w:r w:rsidRPr="0011176A">
        <w:rPr>
          <w:rFonts w:eastAsia="Times New Roman-Identity-H"/>
          <w:sz w:val="26"/>
          <w:szCs w:val="26"/>
        </w:rPr>
        <w:t>- от уровня чистого пола до верха сиденья унитаза (с откидными подлокотниками, изготовленными из анодированного алюминия и выдерживающими нагрузку до 300 кг.) - не менее 0,5 м.</w:t>
      </w:r>
    </w:p>
    <w:p w:rsidR="00C20D7C" w:rsidRPr="0011176A" w:rsidRDefault="00C20D7C" w:rsidP="00C20D7C">
      <w:pPr>
        <w:jc w:val="center"/>
        <w:rPr>
          <w:rFonts w:eastAsia="Times New Roman-Identity-H"/>
          <w:b/>
          <w:bCs/>
          <w:sz w:val="26"/>
          <w:szCs w:val="26"/>
        </w:rPr>
      </w:pPr>
    </w:p>
    <w:p w:rsidR="00C20D7C" w:rsidRPr="0011176A" w:rsidRDefault="00C20D7C" w:rsidP="00C20D7C">
      <w:pPr>
        <w:jc w:val="center"/>
        <w:rPr>
          <w:rFonts w:eastAsia="Times New Roman-Identity-H"/>
          <w:b/>
          <w:bCs/>
          <w:sz w:val="26"/>
          <w:szCs w:val="26"/>
        </w:rPr>
      </w:pPr>
      <w:r w:rsidRPr="0011176A">
        <w:rPr>
          <w:rFonts w:eastAsia="Times New Roman-Identity-H"/>
          <w:b/>
          <w:bCs/>
          <w:sz w:val="26"/>
          <w:szCs w:val="26"/>
        </w:rPr>
        <w:t>Правила этикета при общении с инвалидами</w:t>
      </w:r>
    </w:p>
    <w:p w:rsidR="00C20D7C" w:rsidRPr="0011176A" w:rsidRDefault="00C20D7C" w:rsidP="00C20D7C">
      <w:pPr>
        <w:jc w:val="center"/>
        <w:rPr>
          <w:rFonts w:eastAsia="Times New Roman-Identity-H"/>
          <w:b/>
          <w:bCs/>
          <w:sz w:val="26"/>
          <w:szCs w:val="26"/>
        </w:rPr>
      </w:pPr>
    </w:p>
    <w:p w:rsidR="00C20D7C" w:rsidRPr="0011176A" w:rsidRDefault="00C20D7C" w:rsidP="00C20D7C">
      <w:pPr>
        <w:rPr>
          <w:rFonts w:eastAsia="Times New Roman-Identity-H"/>
          <w:b/>
          <w:bCs/>
          <w:sz w:val="26"/>
          <w:szCs w:val="26"/>
        </w:rPr>
      </w:pPr>
      <w:r w:rsidRPr="0011176A">
        <w:rPr>
          <w:rFonts w:eastAsia="Times New Roman-Identity-H"/>
          <w:b/>
          <w:bCs/>
          <w:sz w:val="26"/>
          <w:szCs w:val="26"/>
        </w:rPr>
        <w:t>1. Общие правила этикета при общении с инвалидами:</w:t>
      </w:r>
    </w:p>
    <w:p w:rsidR="00C20D7C" w:rsidRPr="0011176A" w:rsidRDefault="00C20D7C" w:rsidP="00C20D7C">
      <w:pPr>
        <w:jc w:val="center"/>
        <w:rPr>
          <w:rFonts w:eastAsia="Times New Roman-Identity-H"/>
          <w:b/>
          <w:bCs/>
          <w:sz w:val="26"/>
          <w:szCs w:val="26"/>
        </w:rPr>
      </w:pPr>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sz w:val="26"/>
          <w:szCs w:val="26"/>
        </w:rPr>
      </w:pPr>
      <w:r w:rsidRPr="0011176A">
        <w:rPr>
          <w:rFonts w:ascii="Times New Roman" w:eastAsia="Times New Roman-Identity-H" w:hAnsi="Times New Roman"/>
          <w:i/>
          <w:iCs/>
          <w:sz w:val="26"/>
          <w:szCs w:val="26"/>
        </w:rPr>
        <w:t>Обращение к человеку</w:t>
      </w:r>
      <w:r w:rsidRPr="0011176A">
        <w:rPr>
          <w:rFonts w:ascii="Times New Roman" w:eastAsia="Times New Roman-Identity-H" w:hAnsi="Times New Roman"/>
          <w:sz w:val="26"/>
          <w:szCs w:val="26"/>
        </w:rPr>
        <w:t xml:space="preserve">: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t xml:space="preserve">Когда  Вы  разговариваете с инвалидом, обращайтесь непосредственно к нему, а   не   к   сопровождающему   или   </w:t>
      </w:r>
      <w:proofErr w:type="spellStart"/>
      <w:r w:rsidRPr="0011176A">
        <w:rPr>
          <w:rFonts w:eastAsia="Times New Roman-Identity-H"/>
          <w:sz w:val="26"/>
          <w:szCs w:val="26"/>
        </w:rPr>
        <w:t>сурдопереводчику</w:t>
      </w:r>
      <w:proofErr w:type="spellEnd"/>
      <w:r w:rsidRPr="0011176A">
        <w:rPr>
          <w:rFonts w:eastAsia="Times New Roman-Identity-H"/>
          <w:sz w:val="26"/>
          <w:szCs w:val="26"/>
        </w:rPr>
        <w:t>,   которые   присутствуют    при разговоре.</w:t>
      </w:r>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i/>
          <w:iCs/>
          <w:sz w:val="26"/>
          <w:szCs w:val="26"/>
        </w:rPr>
      </w:pPr>
      <w:r w:rsidRPr="0011176A">
        <w:rPr>
          <w:rFonts w:ascii="Times New Roman" w:eastAsia="Times New Roman-Identity-H" w:hAnsi="Times New Roman"/>
          <w:i/>
          <w:iCs/>
          <w:sz w:val="26"/>
          <w:szCs w:val="26"/>
        </w:rPr>
        <w:t xml:space="preserve">Пожатие руки: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t>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i/>
          <w:iCs/>
          <w:sz w:val="26"/>
          <w:szCs w:val="26"/>
        </w:rPr>
      </w:pPr>
      <w:r w:rsidRPr="0011176A">
        <w:rPr>
          <w:rFonts w:ascii="Times New Roman" w:eastAsia="Times New Roman-Identity-H" w:hAnsi="Times New Roman"/>
          <w:i/>
          <w:iCs/>
          <w:sz w:val="26"/>
          <w:szCs w:val="26"/>
        </w:rPr>
        <w:t xml:space="preserve">Называйте себя и других: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lastRenderedPageBreak/>
        <w:t>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i/>
          <w:iCs/>
          <w:sz w:val="26"/>
          <w:szCs w:val="26"/>
        </w:rPr>
      </w:pPr>
      <w:r w:rsidRPr="0011176A">
        <w:rPr>
          <w:rFonts w:ascii="Times New Roman" w:eastAsia="Times New Roman-Identity-H" w:hAnsi="Times New Roman"/>
          <w:i/>
          <w:iCs/>
          <w:sz w:val="26"/>
          <w:szCs w:val="26"/>
        </w:rPr>
        <w:t xml:space="preserve">Предложение помощи: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t>если  Вы  предлагаете  помощь,  ждите,  пока  ее  примут,  а затем спрашивайте, что и как делать.</w:t>
      </w:r>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i/>
          <w:iCs/>
          <w:sz w:val="26"/>
          <w:szCs w:val="26"/>
        </w:rPr>
      </w:pPr>
      <w:r w:rsidRPr="0011176A">
        <w:rPr>
          <w:rFonts w:ascii="Times New Roman" w:eastAsia="Times New Roman-Identity-H" w:hAnsi="Times New Roman"/>
          <w:i/>
          <w:iCs/>
          <w:sz w:val="26"/>
          <w:szCs w:val="26"/>
        </w:rPr>
        <w:t xml:space="preserve">Адекватность и вежливость: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t xml:space="preserve">Обращайтесь  с  взрослыми инвалидами как с взрослыми. Обращайтесь к ним по имени и </w:t>
      </w:r>
      <w:proofErr w:type="gramStart"/>
      <w:r w:rsidRPr="0011176A">
        <w:rPr>
          <w:rFonts w:eastAsia="Times New Roman-Identity-H"/>
          <w:sz w:val="26"/>
          <w:szCs w:val="26"/>
        </w:rPr>
        <w:t>на</w:t>
      </w:r>
      <w:proofErr w:type="gramEnd"/>
      <w:r w:rsidRPr="0011176A">
        <w:rPr>
          <w:rFonts w:eastAsia="Times New Roman-Identity-H"/>
          <w:sz w:val="26"/>
          <w:szCs w:val="26"/>
        </w:rPr>
        <w:t xml:space="preserve"> </w:t>
      </w:r>
      <w:proofErr w:type="gramStart"/>
      <w:r w:rsidRPr="0011176A">
        <w:rPr>
          <w:rFonts w:eastAsia="Times New Roman-Identity-H"/>
          <w:sz w:val="26"/>
          <w:szCs w:val="26"/>
        </w:rPr>
        <w:t>ты</w:t>
      </w:r>
      <w:proofErr w:type="gramEnd"/>
      <w:r w:rsidRPr="0011176A">
        <w:rPr>
          <w:rFonts w:eastAsia="Times New Roman-Identity-H"/>
          <w:sz w:val="26"/>
          <w:szCs w:val="26"/>
        </w:rPr>
        <w:t>, только если Вы хорошо знакомы.</w:t>
      </w:r>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i/>
          <w:iCs/>
          <w:sz w:val="26"/>
          <w:szCs w:val="26"/>
        </w:rPr>
      </w:pPr>
      <w:r w:rsidRPr="0011176A">
        <w:rPr>
          <w:rFonts w:ascii="Times New Roman" w:eastAsia="Times New Roman-Identity-H" w:hAnsi="Times New Roman"/>
          <w:i/>
          <w:iCs/>
          <w:sz w:val="26"/>
          <w:szCs w:val="26"/>
        </w:rPr>
        <w:t xml:space="preserve">Не опирайтесь на кресло-коляску: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t>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sz w:val="26"/>
          <w:szCs w:val="26"/>
        </w:rPr>
      </w:pPr>
      <w:r w:rsidRPr="0011176A">
        <w:rPr>
          <w:rFonts w:ascii="Times New Roman" w:eastAsia="Times New Roman-Identity-H" w:hAnsi="Times New Roman"/>
          <w:i/>
          <w:iCs/>
          <w:sz w:val="26"/>
          <w:szCs w:val="26"/>
        </w:rPr>
        <w:t>Внимательность и терпеливость</w:t>
      </w:r>
      <w:r w:rsidRPr="0011176A">
        <w:rPr>
          <w:rFonts w:ascii="Times New Roman" w:eastAsia="Times New Roman-Identity-H" w:hAnsi="Times New Roman"/>
          <w:sz w:val="26"/>
          <w:szCs w:val="26"/>
        </w:rPr>
        <w:t xml:space="preserve">: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t>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i/>
          <w:iCs/>
          <w:sz w:val="26"/>
          <w:szCs w:val="26"/>
        </w:rPr>
      </w:pPr>
      <w:r w:rsidRPr="0011176A">
        <w:rPr>
          <w:rFonts w:ascii="Times New Roman" w:eastAsia="Times New Roman-Identity-H" w:hAnsi="Times New Roman"/>
          <w:i/>
          <w:iCs/>
          <w:sz w:val="26"/>
          <w:szCs w:val="26"/>
        </w:rPr>
        <w:t xml:space="preserve">Расположение для беседы: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t xml:space="preserve">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w:t>
      </w:r>
      <w:proofErr w:type="gramStart"/>
      <w:r w:rsidRPr="0011176A">
        <w:rPr>
          <w:rFonts w:eastAsia="Times New Roman-Identity-H"/>
          <w:sz w:val="26"/>
          <w:szCs w:val="26"/>
        </w:rPr>
        <w:t>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roofErr w:type="gramEnd"/>
    </w:p>
    <w:p w:rsidR="00C20D7C" w:rsidRPr="0011176A" w:rsidRDefault="00C20D7C" w:rsidP="00C20D7C">
      <w:pPr>
        <w:pStyle w:val="a3"/>
        <w:numPr>
          <w:ilvl w:val="0"/>
          <w:numId w:val="4"/>
        </w:numPr>
        <w:autoSpaceDE w:val="0"/>
        <w:autoSpaceDN w:val="0"/>
        <w:adjustRightInd w:val="0"/>
        <w:spacing w:after="0" w:line="240" w:lineRule="auto"/>
        <w:ind w:left="1134" w:hanging="425"/>
        <w:jc w:val="both"/>
        <w:rPr>
          <w:rFonts w:ascii="Times New Roman" w:eastAsia="Times New Roman-Identity-H" w:hAnsi="Times New Roman"/>
          <w:i/>
          <w:iCs/>
          <w:sz w:val="26"/>
          <w:szCs w:val="26"/>
        </w:rPr>
      </w:pPr>
      <w:r w:rsidRPr="0011176A">
        <w:rPr>
          <w:rFonts w:ascii="Times New Roman" w:eastAsia="Times New Roman-Identity-H" w:hAnsi="Times New Roman"/>
          <w:i/>
          <w:iCs/>
          <w:sz w:val="26"/>
          <w:szCs w:val="26"/>
        </w:rPr>
        <w:t xml:space="preserve">Привлечение внимания человека: </w:t>
      </w:r>
    </w:p>
    <w:p w:rsidR="00C20D7C" w:rsidRPr="0011176A" w:rsidRDefault="00C20D7C" w:rsidP="00C20D7C">
      <w:pPr>
        <w:ind w:firstLine="708"/>
        <w:jc w:val="both"/>
        <w:rPr>
          <w:rFonts w:eastAsia="Times New Roman-Identity-H"/>
          <w:sz w:val="26"/>
          <w:szCs w:val="26"/>
        </w:rPr>
      </w:pPr>
      <w:r w:rsidRPr="0011176A">
        <w:rPr>
          <w:rFonts w:eastAsia="Times New Roman-Identity-H"/>
          <w:sz w:val="26"/>
          <w:szCs w:val="26"/>
        </w:rPr>
        <w:t>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C20D7C" w:rsidRPr="0011176A" w:rsidRDefault="00C20D7C" w:rsidP="00C20D7C">
      <w:pPr>
        <w:pStyle w:val="a3"/>
        <w:numPr>
          <w:ilvl w:val="0"/>
          <w:numId w:val="4"/>
        </w:numPr>
        <w:autoSpaceDE w:val="0"/>
        <w:autoSpaceDN w:val="0"/>
        <w:adjustRightInd w:val="0"/>
        <w:spacing w:after="0" w:line="240" w:lineRule="auto"/>
        <w:ind w:left="0" w:firstLine="709"/>
        <w:jc w:val="both"/>
        <w:rPr>
          <w:rFonts w:ascii="Times New Roman" w:eastAsia="Times New Roman-Identity-H" w:hAnsi="Times New Roman"/>
          <w:sz w:val="26"/>
          <w:szCs w:val="26"/>
        </w:rPr>
      </w:pPr>
      <w:r w:rsidRPr="0011176A">
        <w:rPr>
          <w:rFonts w:ascii="Times New Roman" w:hAnsi="Times New Roman"/>
          <w:i/>
          <w:iCs/>
          <w:sz w:val="26"/>
          <w:szCs w:val="26"/>
        </w:rPr>
        <w:t>Не смущайтесь</w:t>
      </w:r>
      <w:r w:rsidRPr="0011176A">
        <w:rPr>
          <w:rFonts w:ascii="Times New Roman" w:eastAsia="Times New Roman-Identity-H" w:hAnsi="Times New Roman"/>
          <w:sz w:val="26"/>
          <w:szCs w:val="26"/>
        </w:rPr>
        <w:t>, если случайно допустили оплошность, сказав "Увидимся" или "Вы слышали об этом...?" тому, кто не может видеть или слышать.</w:t>
      </w:r>
    </w:p>
    <w:p w:rsidR="00C20D7C" w:rsidRPr="0011176A" w:rsidRDefault="00C20D7C" w:rsidP="00C20D7C">
      <w:pPr>
        <w:jc w:val="both"/>
        <w:rPr>
          <w:rFonts w:eastAsia="Times New Roman-Identity-H"/>
          <w:sz w:val="26"/>
          <w:szCs w:val="26"/>
        </w:rPr>
      </w:pPr>
    </w:p>
    <w:p w:rsidR="00C20D7C" w:rsidRPr="0011176A" w:rsidRDefault="00C20D7C" w:rsidP="00C20D7C">
      <w:pPr>
        <w:ind w:firstLine="708"/>
        <w:jc w:val="both"/>
        <w:rPr>
          <w:sz w:val="26"/>
          <w:szCs w:val="26"/>
        </w:rPr>
      </w:pPr>
      <w:r w:rsidRPr="0011176A">
        <w:rPr>
          <w:rFonts w:eastAsia="Times New Roman-Identity-H"/>
          <w:sz w:val="26"/>
          <w:szCs w:val="26"/>
        </w:rPr>
        <w:t>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C20D7C" w:rsidRPr="0011176A" w:rsidRDefault="00C20D7C" w:rsidP="00C20D7C">
      <w:pPr>
        <w:jc w:val="center"/>
        <w:rPr>
          <w:sz w:val="26"/>
          <w:szCs w:val="26"/>
        </w:rPr>
      </w:pPr>
    </w:p>
    <w:p w:rsidR="00C20D7C" w:rsidRPr="0011176A" w:rsidRDefault="00C20D7C" w:rsidP="00C20D7C">
      <w:pPr>
        <w:pStyle w:val="a3"/>
        <w:autoSpaceDE w:val="0"/>
        <w:autoSpaceDN w:val="0"/>
        <w:adjustRightInd w:val="0"/>
        <w:spacing w:after="0" w:line="240" w:lineRule="auto"/>
        <w:ind w:left="284" w:hanging="284"/>
        <w:rPr>
          <w:rFonts w:ascii="Times New Roman" w:hAnsi="Times New Roman"/>
          <w:b/>
          <w:bCs/>
          <w:iCs/>
          <w:sz w:val="26"/>
          <w:szCs w:val="26"/>
        </w:rPr>
      </w:pPr>
      <w:r w:rsidRPr="0011176A">
        <w:rPr>
          <w:rFonts w:ascii="Times New Roman" w:hAnsi="Times New Roman"/>
          <w:b/>
          <w:bCs/>
          <w:iCs/>
          <w:sz w:val="26"/>
          <w:szCs w:val="26"/>
        </w:rPr>
        <w:t>2. Правила этикета при общении с инвалидом, испытывающим затруднения в речи:</w:t>
      </w:r>
    </w:p>
    <w:p w:rsidR="00C20D7C" w:rsidRPr="0011176A" w:rsidRDefault="00C20D7C" w:rsidP="00C20D7C">
      <w:pPr>
        <w:pStyle w:val="a3"/>
        <w:autoSpaceDE w:val="0"/>
        <w:autoSpaceDN w:val="0"/>
        <w:adjustRightInd w:val="0"/>
        <w:spacing w:after="0" w:line="240" w:lineRule="auto"/>
        <w:jc w:val="center"/>
        <w:rPr>
          <w:rFonts w:ascii="Times New Roman" w:hAnsi="Times New Roman"/>
          <w:b/>
          <w:bCs/>
          <w:i/>
          <w:iCs/>
          <w:sz w:val="26"/>
          <w:szCs w:val="26"/>
        </w:rPr>
      </w:pP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игнорируйте людей, которым трудно говорить, потому что понять их — в Ваших интересах.</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lastRenderedPageBreak/>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Смотрите в лицо собеседнику, поддерживайте визуальный контакт.</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Отдайте этой беседе все Ваше внимание.</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думайте, что затруднения в речи — показатель низкого уровня интеллекта человека.</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Старайтесь задавать вопросы, которые требуют коротких ответов или кивка.</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забывайте, что человеку с нарушенной речью тоже нужно высказаться. Не перебивайте его и не подавляйте. Не торопите говорящего.</w:t>
      </w:r>
    </w:p>
    <w:p w:rsidR="00C20D7C" w:rsidRPr="0011176A" w:rsidRDefault="00C20D7C" w:rsidP="00C20D7C">
      <w:pPr>
        <w:pStyle w:val="a3"/>
        <w:numPr>
          <w:ilvl w:val="0"/>
          <w:numId w:val="2"/>
        </w:numPr>
        <w:autoSpaceDE w:val="0"/>
        <w:autoSpaceDN w:val="0"/>
        <w:adjustRightInd w:val="0"/>
        <w:spacing w:after="0" w:line="240" w:lineRule="auto"/>
        <w:ind w:left="0" w:firstLine="360"/>
        <w:jc w:val="both"/>
        <w:rPr>
          <w:rFonts w:ascii="Times New Roman" w:hAnsi="Times New Roman"/>
          <w:sz w:val="26"/>
          <w:szCs w:val="26"/>
        </w:rPr>
      </w:pPr>
      <w:r w:rsidRPr="0011176A">
        <w:rPr>
          <w:rFonts w:ascii="Times New Roman" w:eastAsia="Times New Roman-Identity-H" w:hAnsi="Times New Roman"/>
          <w:sz w:val="26"/>
          <w:szCs w:val="26"/>
        </w:rPr>
        <w:t>Если у вас возникают проблемы в общении, спросите, не хочет ли Ваш собеседник использовать другой способ — написать, напечатать.</w:t>
      </w:r>
    </w:p>
    <w:p w:rsidR="00C20D7C" w:rsidRPr="0011176A" w:rsidRDefault="00C20D7C" w:rsidP="00C20D7C">
      <w:pPr>
        <w:pStyle w:val="a3"/>
        <w:autoSpaceDE w:val="0"/>
        <w:autoSpaceDN w:val="0"/>
        <w:adjustRightInd w:val="0"/>
        <w:spacing w:after="0" w:line="240" w:lineRule="auto"/>
        <w:ind w:left="360"/>
        <w:jc w:val="both"/>
        <w:rPr>
          <w:rFonts w:ascii="Times New Roman" w:hAnsi="Times New Roman"/>
          <w:sz w:val="26"/>
          <w:szCs w:val="26"/>
        </w:rPr>
      </w:pPr>
    </w:p>
    <w:p w:rsidR="00C20D7C" w:rsidRPr="0011176A" w:rsidRDefault="00C20D7C" w:rsidP="00C20D7C">
      <w:pPr>
        <w:ind w:left="720"/>
        <w:rPr>
          <w:b/>
          <w:bCs/>
          <w:iCs/>
          <w:sz w:val="26"/>
          <w:szCs w:val="26"/>
        </w:rPr>
      </w:pPr>
      <w:r w:rsidRPr="0011176A">
        <w:rPr>
          <w:b/>
          <w:bCs/>
          <w:iCs/>
          <w:sz w:val="26"/>
          <w:szCs w:val="26"/>
        </w:rPr>
        <w:t>3. Правила этикета при общении с инвалидами, имеющими нарушение слуха:</w:t>
      </w:r>
    </w:p>
    <w:p w:rsidR="00C20D7C" w:rsidRPr="0011176A" w:rsidRDefault="00C20D7C" w:rsidP="00C20D7C">
      <w:pPr>
        <w:pStyle w:val="a3"/>
        <w:autoSpaceDE w:val="0"/>
        <w:autoSpaceDN w:val="0"/>
        <w:adjustRightInd w:val="0"/>
        <w:spacing w:after="0" w:line="240" w:lineRule="auto"/>
        <w:jc w:val="center"/>
        <w:rPr>
          <w:rFonts w:ascii="Times New Roman" w:hAnsi="Times New Roman"/>
          <w:b/>
          <w:bCs/>
          <w:i/>
          <w:iCs/>
          <w:sz w:val="26"/>
          <w:szCs w:val="26"/>
        </w:rPr>
      </w:pP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Разговаривая  с  человеком,  у  которого  плохой  слух,  смотрите  прямо на него. Не затемняйте свое лицо и не загораживайте его руками, волосами или какими</w:t>
      </w:r>
      <w:r w:rsidRPr="0011176A">
        <w:rPr>
          <w:rFonts w:ascii="Times New Roman" w:hAnsi="Times New Roman"/>
          <w:sz w:val="26"/>
          <w:szCs w:val="26"/>
        </w:rPr>
        <w:t>-</w:t>
      </w:r>
      <w:r w:rsidRPr="0011176A">
        <w:rPr>
          <w:rFonts w:ascii="Times New Roman" w:eastAsia="Times New Roman-Identity-H" w:hAnsi="Times New Roman"/>
          <w:sz w:val="26"/>
          <w:szCs w:val="26"/>
        </w:rPr>
        <w:t>то предметами. Ваш собеседник должен иметь возможность следить за выражением Вашего лица.</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Говорите ясно и ровно. Не нужно излишне подчеркивать что</w:t>
      </w:r>
      <w:r w:rsidRPr="0011176A">
        <w:rPr>
          <w:rFonts w:ascii="Times New Roman" w:hAnsi="Times New Roman"/>
          <w:sz w:val="26"/>
          <w:szCs w:val="26"/>
        </w:rPr>
        <w:t>-</w:t>
      </w:r>
      <w:r w:rsidRPr="0011176A">
        <w:rPr>
          <w:rFonts w:ascii="Times New Roman" w:eastAsia="Times New Roman-Identity-H" w:hAnsi="Times New Roman"/>
          <w:sz w:val="26"/>
          <w:szCs w:val="26"/>
        </w:rPr>
        <w:t>то. Кричать, особенно в ухо, тоже не надо.</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Вас просят повторить что</w:t>
      </w:r>
      <w:r w:rsidRPr="0011176A">
        <w:rPr>
          <w:rFonts w:ascii="Times New Roman" w:hAnsi="Times New Roman"/>
          <w:sz w:val="26"/>
          <w:szCs w:val="26"/>
        </w:rPr>
        <w:t>-</w:t>
      </w:r>
      <w:r w:rsidRPr="0011176A">
        <w:rPr>
          <w:rFonts w:ascii="Times New Roman" w:eastAsia="Times New Roman-Identity-H" w:hAnsi="Times New Roman"/>
          <w:sz w:val="26"/>
          <w:szCs w:val="26"/>
        </w:rPr>
        <w:t>то, попробуйте перефразировать свое предложение. Используйте жесты.</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Убедитесь, что Вас поняли. Не стесняйтесь спросить, понял ли Вас собеседник.</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существуют трудности при устном общении, спросите, не будет ли проще переписываться.</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lastRenderedPageBreak/>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Помните, что только три из десяти слов хорошо прочитываются.</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Нужно смотреть в лицо собеседнику и говорить ясно и медленно, использовать простые фразы и избегать несущественных слов.</w:t>
      </w:r>
    </w:p>
    <w:p w:rsidR="00C20D7C" w:rsidRPr="0011176A" w:rsidRDefault="00C20D7C" w:rsidP="00C20D7C">
      <w:pPr>
        <w:pStyle w:val="a3"/>
        <w:numPr>
          <w:ilvl w:val="0"/>
          <w:numId w:val="3"/>
        </w:numPr>
        <w:autoSpaceDE w:val="0"/>
        <w:autoSpaceDN w:val="0"/>
        <w:adjustRightInd w:val="0"/>
        <w:spacing w:after="0" w:line="240" w:lineRule="auto"/>
        <w:ind w:left="0" w:firstLine="360"/>
        <w:jc w:val="both"/>
        <w:rPr>
          <w:rFonts w:ascii="Times New Roman" w:hAnsi="Times New Roman"/>
          <w:sz w:val="26"/>
          <w:szCs w:val="26"/>
        </w:rPr>
      </w:pPr>
      <w:r w:rsidRPr="0011176A">
        <w:rPr>
          <w:rFonts w:ascii="Times New Roman" w:eastAsia="Times New Roman-Identity-H" w:hAnsi="Times New Roman"/>
          <w:sz w:val="26"/>
          <w:szCs w:val="26"/>
        </w:rPr>
        <w:t>Нужно использовать выражение лица, жесты, телодвижения, если хотите подчеркнуть или прояснить смысл сказанного.</w:t>
      </w:r>
    </w:p>
    <w:p w:rsidR="00C20D7C" w:rsidRPr="0011176A" w:rsidRDefault="00C20D7C" w:rsidP="00C20D7C">
      <w:pPr>
        <w:jc w:val="center"/>
        <w:rPr>
          <w:sz w:val="26"/>
          <w:szCs w:val="26"/>
        </w:rPr>
      </w:pPr>
    </w:p>
    <w:p w:rsidR="00C20D7C" w:rsidRPr="0011176A" w:rsidRDefault="00C20D7C" w:rsidP="00C20D7C">
      <w:pPr>
        <w:pStyle w:val="a3"/>
        <w:numPr>
          <w:ilvl w:val="0"/>
          <w:numId w:val="1"/>
        </w:numPr>
        <w:autoSpaceDE w:val="0"/>
        <w:autoSpaceDN w:val="0"/>
        <w:adjustRightInd w:val="0"/>
        <w:spacing w:after="0" w:line="240" w:lineRule="auto"/>
        <w:rPr>
          <w:rFonts w:ascii="Times New Roman" w:hAnsi="Times New Roman"/>
          <w:b/>
          <w:bCs/>
          <w:iCs/>
          <w:sz w:val="26"/>
          <w:szCs w:val="26"/>
        </w:rPr>
      </w:pPr>
      <w:r w:rsidRPr="0011176A">
        <w:rPr>
          <w:rFonts w:ascii="Times New Roman" w:hAnsi="Times New Roman"/>
          <w:b/>
          <w:bCs/>
          <w:iCs/>
          <w:sz w:val="26"/>
          <w:szCs w:val="26"/>
        </w:rPr>
        <w:t>Правила этикета при общении с инвалидами, имеющими нарушение зрение или незрячими:</w:t>
      </w:r>
    </w:p>
    <w:p w:rsidR="00C20D7C" w:rsidRPr="0011176A" w:rsidRDefault="00C20D7C" w:rsidP="00C20D7C">
      <w:pPr>
        <w:pStyle w:val="a3"/>
        <w:autoSpaceDE w:val="0"/>
        <w:autoSpaceDN w:val="0"/>
        <w:adjustRightInd w:val="0"/>
        <w:spacing w:after="0" w:line="240" w:lineRule="auto"/>
        <w:rPr>
          <w:rFonts w:ascii="Times New Roman" w:hAnsi="Times New Roman"/>
          <w:b/>
          <w:bCs/>
          <w:iCs/>
          <w:sz w:val="26"/>
          <w:szCs w:val="26"/>
        </w:rPr>
      </w:pP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Предлагая свою помощь, направляйте человека, не стискивайте его руку</w:t>
      </w:r>
      <w:r w:rsidRPr="0011176A">
        <w:rPr>
          <w:rFonts w:ascii="Times New Roman" w:hAnsi="Times New Roman"/>
          <w:sz w:val="26"/>
          <w:szCs w:val="26"/>
        </w:rPr>
        <w:t xml:space="preserve">, </w:t>
      </w:r>
      <w:r w:rsidRPr="0011176A">
        <w:rPr>
          <w:rFonts w:ascii="Times New Roman" w:eastAsia="Times New Roman-Identity-H" w:hAnsi="Times New Roman"/>
          <w:sz w:val="26"/>
          <w:szCs w:val="26"/>
        </w:rPr>
        <w:t>идите так, как Вы обычно ходите. Не нужно хватать слепого человека и тащить его за собой.</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Опишите кратко, где Вы находитесь. Предупреждайте о препятствиях: ступенях, лужах, ямах, низких притолоках, трубах и т.п.</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 xml:space="preserve">Используйте, если это уместно, фразы, характеризующие звук, запах, расстояние. </w:t>
      </w:r>
      <w:proofErr w:type="gramStart"/>
      <w:r w:rsidRPr="0011176A">
        <w:rPr>
          <w:rFonts w:ascii="Times New Roman" w:eastAsia="Times New Roman-Identity-H" w:hAnsi="Times New Roman"/>
          <w:sz w:val="26"/>
          <w:szCs w:val="26"/>
        </w:rPr>
        <w:t>Делитесь увиденным.</w:t>
      </w:r>
      <w:proofErr w:type="gramEnd"/>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Обращайтесь с собаками</w:t>
      </w:r>
      <w:r w:rsidRPr="0011176A">
        <w:rPr>
          <w:rFonts w:ascii="Times New Roman" w:hAnsi="Times New Roman"/>
          <w:sz w:val="26"/>
          <w:szCs w:val="26"/>
        </w:rPr>
        <w:t>-</w:t>
      </w:r>
      <w:r w:rsidRPr="0011176A">
        <w:rPr>
          <w:rFonts w:ascii="Times New Roman" w:eastAsia="Times New Roman-Identity-H" w:hAnsi="Times New Roman"/>
          <w:sz w:val="26"/>
          <w:szCs w:val="26"/>
        </w:rPr>
        <w:t>поводырями не так, как с обычными домашними животными. Не командуйте, не трогайте и не играйте с собакой</w:t>
      </w:r>
      <w:r w:rsidRPr="0011176A">
        <w:rPr>
          <w:rFonts w:ascii="Times New Roman" w:hAnsi="Times New Roman"/>
          <w:sz w:val="26"/>
          <w:szCs w:val="26"/>
        </w:rPr>
        <w:t>-</w:t>
      </w:r>
      <w:r w:rsidRPr="0011176A">
        <w:rPr>
          <w:rFonts w:ascii="Times New Roman" w:eastAsia="Times New Roman-Identity-H" w:hAnsi="Times New Roman"/>
          <w:sz w:val="26"/>
          <w:szCs w:val="26"/>
        </w:rPr>
        <w:t>поводырем.</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Всегда обращайтесь непосредственно к человеку, даже если он Вас не видит, а не к его зрячему компаньону.</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Всегда называйте себя и представляйте других собеседников, а также остальных присутствующих. Если Вы хотите пожать руку, скажите об этом.</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 xml:space="preserve">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Вас попросили помочь взять какой-то предмет, не следует тянуть кисть слепого к предмету и брать его рукой этот предмет.</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Когда вы общаетесь с группой незрячих людей, не забывайте каждый раз называть того, к кому вы обращаетесь.</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lastRenderedPageBreak/>
        <w:t>Не заставляйте Вашего собеседника вещать в пустоту: если Вы перемещаетесь, предупредите его.</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Вполне нормально употреблять слово «смотреть». Для незрячего человека это означает «видеть руками», осязать.</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 xml:space="preserve"> При спуске или подъеме по ступенькам ведите </w:t>
      </w:r>
      <w:proofErr w:type="gramStart"/>
      <w:r w:rsidRPr="0011176A">
        <w:rPr>
          <w:rFonts w:ascii="Times New Roman" w:eastAsia="Times New Roman-Identity-H" w:hAnsi="Times New Roman"/>
          <w:sz w:val="26"/>
          <w:szCs w:val="26"/>
        </w:rPr>
        <w:t>незрячего</w:t>
      </w:r>
      <w:proofErr w:type="gramEnd"/>
      <w:r w:rsidRPr="0011176A">
        <w:rPr>
          <w:rFonts w:ascii="Times New Roman" w:eastAsia="Times New Roman-Identity-H" w:hAnsi="Times New Roman"/>
          <w:sz w:val="26"/>
          <w:szCs w:val="26"/>
        </w:rPr>
        <w:t xml:space="preserve"> перпендикулярно к ним. Передвигаясь, не делайте рывков, резких движений. </w:t>
      </w:r>
    </w:p>
    <w:p w:rsidR="00C20D7C" w:rsidRPr="0011176A" w:rsidRDefault="00C20D7C" w:rsidP="00C20D7C">
      <w:pPr>
        <w:pStyle w:val="a3"/>
        <w:numPr>
          <w:ilvl w:val="0"/>
          <w:numId w:val="5"/>
        </w:numPr>
        <w:autoSpaceDE w:val="0"/>
        <w:autoSpaceDN w:val="0"/>
        <w:adjustRightInd w:val="0"/>
        <w:spacing w:after="0" w:line="240" w:lineRule="auto"/>
        <w:ind w:left="0" w:firstLine="360"/>
        <w:jc w:val="both"/>
        <w:rPr>
          <w:rFonts w:ascii="Times New Roman" w:hAnsi="Times New Roman"/>
          <w:sz w:val="26"/>
          <w:szCs w:val="26"/>
        </w:rPr>
      </w:pPr>
      <w:r w:rsidRPr="0011176A">
        <w:rPr>
          <w:rFonts w:ascii="Times New Roman" w:eastAsia="Times New Roman-Identity-H" w:hAnsi="Times New Roman"/>
          <w:sz w:val="26"/>
          <w:szCs w:val="26"/>
        </w:rPr>
        <w:t>При сопровождении незрячего человека не закладывайте руки назад — это неудобно.</w:t>
      </w:r>
    </w:p>
    <w:p w:rsidR="00C20D7C" w:rsidRPr="0011176A" w:rsidRDefault="00C20D7C" w:rsidP="00C20D7C">
      <w:pPr>
        <w:jc w:val="center"/>
        <w:rPr>
          <w:sz w:val="26"/>
          <w:szCs w:val="26"/>
        </w:rPr>
      </w:pPr>
    </w:p>
    <w:p w:rsidR="00C20D7C" w:rsidRPr="0011176A" w:rsidRDefault="00C20D7C" w:rsidP="00C20D7C">
      <w:pPr>
        <w:pStyle w:val="a3"/>
        <w:numPr>
          <w:ilvl w:val="0"/>
          <w:numId w:val="1"/>
        </w:numPr>
        <w:autoSpaceDE w:val="0"/>
        <w:autoSpaceDN w:val="0"/>
        <w:adjustRightInd w:val="0"/>
        <w:spacing w:after="0" w:line="240" w:lineRule="auto"/>
        <w:rPr>
          <w:rFonts w:ascii="Times New Roman" w:hAnsi="Times New Roman"/>
          <w:b/>
          <w:bCs/>
          <w:iCs/>
          <w:sz w:val="26"/>
          <w:szCs w:val="26"/>
        </w:rPr>
      </w:pPr>
      <w:r w:rsidRPr="0011176A">
        <w:rPr>
          <w:rFonts w:ascii="Times New Roman" w:hAnsi="Times New Roman"/>
          <w:b/>
          <w:bCs/>
          <w:iCs/>
          <w:sz w:val="26"/>
          <w:szCs w:val="26"/>
        </w:rPr>
        <w:t>Правила этикета пи общении с инвалидами,  имеющими психические нарушения:</w:t>
      </w:r>
    </w:p>
    <w:p w:rsidR="00C20D7C" w:rsidRPr="0011176A" w:rsidRDefault="00C20D7C" w:rsidP="00C20D7C">
      <w:pPr>
        <w:pStyle w:val="a3"/>
        <w:autoSpaceDE w:val="0"/>
        <w:autoSpaceDN w:val="0"/>
        <w:adjustRightInd w:val="0"/>
        <w:spacing w:after="0" w:line="240" w:lineRule="auto"/>
        <w:jc w:val="center"/>
        <w:rPr>
          <w:rFonts w:ascii="Times New Roman" w:hAnsi="Times New Roman"/>
          <w:b/>
          <w:bCs/>
          <w:i/>
          <w:iCs/>
          <w:sz w:val="26"/>
          <w:szCs w:val="26"/>
        </w:rPr>
      </w:pPr>
    </w:p>
    <w:p w:rsidR="00C20D7C" w:rsidRPr="0011176A" w:rsidRDefault="00C20D7C" w:rsidP="00C20D7C">
      <w:pPr>
        <w:pStyle w:val="a3"/>
        <w:numPr>
          <w:ilvl w:val="0"/>
          <w:numId w:val="6"/>
        </w:numPr>
        <w:autoSpaceDE w:val="0"/>
        <w:autoSpaceDN w:val="0"/>
        <w:adjustRightInd w:val="0"/>
        <w:spacing w:after="0" w:line="240" w:lineRule="auto"/>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Психические нарушения — не то же самое, что проблемы в развитии.</w:t>
      </w:r>
    </w:p>
    <w:p w:rsidR="00C20D7C" w:rsidRPr="0011176A" w:rsidRDefault="00C20D7C" w:rsidP="00C20D7C">
      <w:pPr>
        <w:pStyle w:val="a3"/>
        <w:numPr>
          <w:ilvl w:val="0"/>
          <w:numId w:val="6"/>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C20D7C" w:rsidRPr="0011176A" w:rsidRDefault="00C20D7C" w:rsidP="00C20D7C">
      <w:pPr>
        <w:pStyle w:val="a3"/>
        <w:numPr>
          <w:ilvl w:val="0"/>
          <w:numId w:val="6"/>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надо думать, что люди с психическими нарушениями обязательно нуждаются в дополнительной помощи и специальном обращении.</w:t>
      </w:r>
    </w:p>
    <w:p w:rsidR="00C20D7C" w:rsidRPr="0011176A" w:rsidRDefault="00C20D7C" w:rsidP="00C20D7C">
      <w:pPr>
        <w:pStyle w:val="a3"/>
        <w:numPr>
          <w:ilvl w:val="0"/>
          <w:numId w:val="6"/>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Обращайтесь     с     людьми     с     психическими     нарушениями     как с личностями.</w:t>
      </w:r>
    </w:p>
    <w:p w:rsidR="00C20D7C" w:rsidRPr="0011176A" w:rsidRDefault="00C20D7C" w:rsidP="00C20D7C">
      <w:pPr>
        <w:pStyle w:val="a3"/>
        <w:numPr>
          <w:ilvl w:val="0"/>
          <w:numId w:val="6"/>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нужно делать преждевременных выводов на основании опыта общения с другими людьми с такой же формой инвалидности.</w:t>
      </w:r>
    </w:p>
    <w:p w:rsidR="00C20D7C" w:rsidRPr="0011176A" w:rsidRDefault="00C20D7C" w:rsidP="00C20D7C">
      <w:pPr>
        <w:pStyle w:val="a3"/>
        <w:numPr>
          <w:ilvl w:val="0"/>
          <w:numId w:val="6"/>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C20D7C" w:rsidRPr="0011176A" w:rsidRDefault="00C20D7C" w:rsidP="00C20D7C">
      <w:pPr>
        <w:pStyle w:val="a3"/>
        <w:numPr>
          <w:ilvl w:val="0"/>
          <w:numId w:val="6"/>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Неверно,  что  люди  с  психическими  нарушениями  имеют  проблемы в понимании или ниже по уровню интеллекта, чем большинство людей.</w:t>
      </w:r>
    </w:p>
    <w:p w:rsidR="00C20D7C" w:rsidRPr="0011176A" w:rsidRDefault="00C20D7C" w:rsidP="00C20D7C">
      <w:pPr>
        <w:pStyle w:val="a3"/>
        <w:numPr>
          <w:ilvl w:val="0"/>
          <w:numId w:val="6"/>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человек, имеющий психические нарушения, расстроен, спросите его спокойно, что Вы можете сделать, чтобы помочь ему.</w:t>
      </w:r>
    </w:p>
    <w:p w:rsidR="00C20D7C" w:rsidRPr="0011176A" w:rsidRDefault="00C20D7C" w:rsidP="00C20D7C">
      <w:pPr>
        <w:pStyle w:val="a3"/>
        <w:numPr>
          <w:ilvl w:val="0"/>
          <w:numId w:val="6"/>
        </w:numPr>
        <w:autoSpaceDE w:val="0"/>
        <w:autoSpaceDN w:val="0"/>
        <w:adjustRightInd w:val="0"/>
        <w:spacing w:after="0" w:line="240" w:lineRule="auto"/>
        <w:ind w:left="0" w:firstLine="360"/>
        <w:jc w:val="both"/>
        <w:rPr>
          <w:rFonts w:ascii="Times New Roman" w:hAnsi="Times New Roman"/>
          <w:sz w:val="26"/>
          <w:szCs w:val="26"/>
        </w:rPr>
      </w:pPr>
      <w:r w:rsidRPr="0011176A">
        <w:rPr>
          <w:rFonts w:ascii="Times New Roman" w:eastAsia="Times New Roman-Identity-H" w:hAnsi="Times New Roman"/>
          <w:sz w:val="26"/>
          <w:szCs w:val="26"/>
        </w:rPr>
        <w:t>Не говорите резко с человеком, имеющим психические нарушения, даже если у Вас есть для этого основания.</w:t>
      </w:r>
    </w:p>
    <w:p w:rsidR="00C20D7C" w:rsidRPr="0011176A" w:rsidRDefault="00C20D7C" w:rsidP="00C20D7C">
      <w:pPr>
        <w:jc w:val="center"/>
        <w:rPr>
          <w:sz w:val="26"/>
          <w:szCs w:val="26"/>
        </w:rPr>
      </w:pPr>
    </w:p>
    <w:p w:rsidR="00C20D7C" w:rsidRPr="0011176A" w:rsidRDefault="00C20D7C" w:rsidP="00C20D7C">
      <w:pPr>
        <w:pStyle w:val="a3"/>
        <w:numPr>
          <w:ilvl w:val="0"/>
          <w:numId w:val="1"/>
        </w:numPr>
        <w:autoSpaceDE w:val="0"/>
        <w:autoSpaceDN w:val="0"/>
        <w:adjustRightInd w:val="0"/>
        <w:spacing w:after="0" w:line="240" w:lineRule="auto"/>
        <w:rPr>
          <w:rFonts w:ascii="Times New Roman" w:hAnsi="Times New Roman"/>
          <w:b/>
          <w:bCs/>
          <w:iCs/>
          <w:sz w:val="26"/>
          <w:szCs w:val="26"/>
        </w:rPr>
      </w:pPr>
      <w:r w:rsidRPr="0011176A">
        <w:rPr>
          <w:rFonts w:ascii="Times New Roman" w:hAnsi="Times New Roman"/>
          <w:b/>
          <w:bCs/>
          <w:iCs/>
          <w:sz w:val="26"/>
          <w:szCs w:val="26"/>
        </w:rPr>
        <w:t>Правила этикета при общении с инвалидами, испытывающими трудности при передвижении:</w:t>
      </w:r>
    </w:p>
    <w:p w:rsidR="00C20D7C" w:rsidRPr="0011176A" w:rsidRDefault="00C20D7C" w:rsidP="00C20D7C">
      <w:pPr>
        <w:pStyle w:val="a3"/>
        <w:autoSpaceDE w:val="0"/>
        <w:autoSpaceDN w:val="0"/>
        <w:adjustRightInd w:val="0"/>
        <w:spacing w:after="0" w:line="240" w:lineRule="auto"/>
        <w:jc w:val="center"/>
        <w:rPr>
          <w:rFonts w:ascii="Times New Roman" w:hAnsi="Times New Roman"/>
          <w:b/>
          <w:bCs/>
          <w:i/>
          <w:iCs/>
          <w:sz w:val="26"/>
          <w:szCs w:val="26"/>
        </w:rPr>
      </w:pP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 xml:space="preserve">Помните, что инвалидная коляска — неприкосновенное пространство человека.  Не  облокачивайтесь  на  нее,  не  толкайте,  не  кладите  на  нее  ноги  без разрешения. </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Начать катить коляску без  согласия  инвалида — то же  самое,  что схватить и понести человека без его разрешения.</w:t>
      </w:r>
    </w:p>
    <w:p w:rsidR="00C20D7C" w:rsidRPr="0011176A" w:rsidRDefault="00C20D7C" w:rsidP="00C20D7C">
      <w:pPr>
        <w:pStyle w:val="a3"/>
        <w:numPr>
          <w:ilvl w:val="0"/>
          <w:numId w:val="7"/>
        </w:numPr>
        <w:autoSpaceDE w:val="0"/>
        <w:autoSpaceDN w:val="0"/>
        <w:adjustRightInd w:val="0"/>
        <w:spacing w:after="0" w:line="240" w:lineRule="auto"/>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Всегда спрашивайте, нужна ли помощь, прежде чем оказать ее.</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lastRenderedPageBreak/>
        <w:t>Предлагайте  помощь,  если  нужно  открыть  тяжелую  дверь  или  пройти по ковру с длинным ворсом.</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Ваше  предложение  о  помощи  принято,  спросите,  что нужно делать, и четко следуйте инструкциям.</w:t>
      </w:r>
    </w:p>
    <w:p w:rsidR="00C20D7C" w:rsidRPr="0011176A" w:rsidRDefault="00C20D7C" w:rsidP="00C20D7C">
      <w:pPr>
        <w:pStyle w:val="a3"/>
        <w:numPr>
          <w:ilvl w:val="0"/>
          <w:numId w:val="7"/>
        </w:numPr>
        <w:autoSpaceDE w:val="0"/>
        <w:autoSpaceDN w:val="0"/>
        <w:adjustRightInd w:val="0"/>
        <w:spacing w:after="0" w:line="240" w:lineRule="auto"/>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Вам разрешили передвигать коляску, сначала катите ее медленно.</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Коляска  быстро набирает скорость, и неожиданный толчок может привести к потере равновесия.</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надо  хлопать  человека,  находящегося  в  инвалидной  коляске,  по спине или по плечу.</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Если существуют архитектурные барьеры, предупредите о них, чтобы человек имел возможность принимать решения заранее.</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Помните, что, как правило, у людей, имеющих трудности при передвижении, нет проблем со зрением, слухом и пониманием.</w:t>
      </w:r>
    </w:p>
    <w:p w:rsidR="00C20D7C" w:rsidRPr="0011176A" w:rsidRDefault="00C20D7C" w:rsidP="00C20D7C">
      <w:pPr>
        <w:pStyle w:val="a3"/>
        <w:numPr>
          <w:ilvl w:val="0"/>
          <w:numId w:val="7"/>
        </w:numPr>
        <w:autoSpaceDE w:val="0"/>
        <w:autoSpaceDN w:val="0"/>
        <w:adjustRightInd w:val="0"/>
        <w:spacing w:after="0" w:line="240" w:lineRule="auto"/>
        <w:ind w:left="0" w:firstLine="360"/>
        <w:jc w:val="both"/>
        <w:rPr>
          <w:rFonts w:ascii="Times New Roman" w:hAnsi="Times New Roman"/>
          <w:sz w:val="26"/>
          <w:szCs w:val="26"/>
        </w:rPr>
      </w:pPr>
      <w:r w:rsidRPr="0011176A">
        <w:rPr>
          <w:rFonts w:ascii="Times New Roman" w:eastAsia="Times New Roman-Identity-H" w:hAnsi="Times New Roman"/>
          <w:sz w:val="26"/>
          <w:szCs w:val="26"/>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C20D7C" w:rsidRPr="0011176A" w:rsidRDefault="00C20D7C" w:rsidP="00C20D7C">
      <w:pPr>
        <w:pStyle w:val="a3"/>
        <w:autoSpaceDE w:val="0"/>
        <w:autoSpaceDN w:val="0"/>
        <w:adjustRightInd w:val="0"/>
        <w:spacing w:after="0" w:line="240" w:lineRule="auto"/>
        <w:jc w:val="both"/>
        <w:rPr>
          <w:rFonts w:ascii="Times New Roman" w:hAnsi="Times New Roman"/>
          <w:sz w:val="26"/>
          <w:szCs w:val="26"/>
        </w:rPr>
      </w:pPr>
    </w:p>
    <w:p w:rsidR="00C20D7C" w:rsidRPr="0011176A" w:rsidRDefault="00C20D7C" w:rsidP="00C20D7C">
      <w:pPr>
        <w:pStyle w:val="a3"/>
        <w:numPr>
          <w:ilvl w:val="0"/>
          <w:numId w:val="1"/>
        </w:numPr>
        <w:autoSpaceDE w:val="0"/>
        <w:autoSpaceDN w:val="0"/>
        <w:adjustRightInd w:val="0"/>
        <w:spacing w:after="0" w:line="240" w:lineRule="auto"/>
        <w:rPr>
          <w:rFonts w:ascii="Times New Roman" w:hAnsi="Times New Roman"/>
          <w:b/>
          <w:bCs/>
          <w:iCs/>
          <w:sz w:val="26"/>
          <w:szCs w:val="26"/>
        </w:rPr>
      </w:pPr>
      <w:r w:rsidRPr="0011176A">
        <w:rPr>
          <w:rFonts w:ascii="Times New Roman" w:hAnsi="Times New Roman"/>
          <w:b/>
          <w:bCs/>
          <w:iCs/>
          <w:sz w:val="26"/>
          <w:szCs w:val="26"/>
        </w:rPr>
        <w:t>Правила этикета при общении с инвалидами, имеющими задержку в развитии и проблемы общения, умственные нарушения:</w:t>
      </w:r>
    </w:p>
    <w:p w:rsidR="00C20D7C" w:rsidRPr="0011176A" w:rsidRDefault="00C20D7C" w:rsidP="00C20D7C">
      <w:pPr>
        <w:pStyle w:val="a3"/>
        <w:autoSpaceDE w:val="0"/>
        <w:autoSpaceDN w:val="0"/>
        <w:adjustRightInd w:val="0"/>
        <w:spacing w:after="0" w:line="240" w:lineRule="auto"/>
        <w:ind w:left="714"/>
        <w:jc w:val="center"/>
        <w:rPr>
          <w:rFonts w:ascii="Times New Roman" w:hAnsi="Times New Roman"/>
          <w:b/>
          <w:bCs/>
          <w:i/>
          <w:iCs/>
          <w:sz w:val="26"/>
          <w:szCs w:val="26"/>
        </w:rPr>
      </w:pPr>
    </w:p>
    <w:p w:rsidR="00C20D7C" w:rsidRPr="0011176A" w:rsidRDefault="00C20D7C" w:rsidP="00C20D7C">
      <w:pPr>
        <w:pStyle w:val="a3"/>
        <w:numPr>
          <w:ilvl w:val="0"/>
          <w:numId w:val="8"/>
        </w:numPr>
        <w:autoSpaceDE w:val="0"/>
        <w:autoSpaceDN w:val="0"/>
        <w:adjustRightInd w:val="0"/>
        <w:spacing w:after="0" w:line="240" w:lineRule="auto"/>
        <w:ind w:left="714" w:hanging="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Используйте доступный язык, выражайтесь точно и по делу.</w:t>
      </w:r>
    </w:p>
    <w:p w:rsidR="00C20D7C" w:rsidRPr="0011176A" w:rsidRDefault="00C20D7C" w:rsidP="00C20D7C">
      <w:pPr>
        <w:pStyle w:val="a3"/>
        <w:numPr>
          <w:ilvl w:val="0"/>
          <w:numId w:val="8"/>
        </w:numPr>
        <w:autoSpaceDE w:val="0"/>
        <w:autoSpaceDN w:val="0"/>
        <w:adjustRightInd w:val="0"/>
        <w:spacing w:after="0" w:line="240" w:lineRule="auto"/>
        <w:ind w:left="0" w:firstLine="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Избегайте  словесных  штампов  и  образных  выражений,  если  только Вы не уверены в том, что Ваш собеседник с ними знаком.</w:t>
      </w:r>
    </w:p>
    <w:p w:rsidR="00C20D7C" w:rsidRPr="0011176A" w:rsidRDefault="00C20D7C" w:rsidP="00C20D7C">
      <w:pPr>
        <w:pStyle w:val="a3"/>
        <w:numPr>
          <w:ilvl w:val="0"/>
          <w:numId w:val="8"/>
        </w:numPr>
        <w:autoSpaceDE w:val="0"/>
        <w:autoSpaceDN w:val="0"/>
        <w:adjustRightInd w:val="0"/>
        <w:spacing w:after="0" w:line="240" w:lineRule="auto"/>
        <w:ind w:left="714" w:hanging="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Не говорите свысока. Не думайте, что Вас не поймут.</w:t>
      </w:r>
    </w:p>
    <w:p w:rsidR="00C20D7C" w:rsidRPr="0011176A" w:rsidRDefault="00C20D7C" w:rsidP="00C20D7C">
      <w:pPr>
        <w:pStyle w:val="a3"/>
        <w:numPr>
          <w:ilvl w:val="0"/>
          <w:numId w:val="8"/>
        </w:numPr>
        <w:autoSpaceDE w:val="0"/>
        <w:autoSpaceDN w:val="0"/>
        <w:adjustRightInd w:val="0"/>
        <w:spacing w:after="0" w:line="240" w:lineRule="auto"/>
        <w:ind w:left="0" w:firstLine="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C20D7C" w:rsidRPr="0011176A" w:rsidRDefault="00C20D7C" w:rsidP="00C20D7C">
      <w:pPr>
        <w:pStyle w:val="a3"/>
        <w:numPr>
          <w:ilvl w:val="0"/>
          <w:numId w:val="8"/>
        </w:numPr>
        <w:autoSpaceDE w:val="0"/>
        <w:autoSpaceDN w:val="0"/>
        <w:adjustRightInd w:val="0"/>
        <w:spacing w:after="0" w:line="240" w:lineRule="auto"/>
        <w:ind w:left="0" w:firstLine="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Исходите из того, что взрослый человек с задержкой в развитии имеет такой же опыт, как и любой другой взрослый человек.</w:t>
      </w:r>
    </w:p>
    <w:p w:rsidR="00C20D7C" w:rsidRPr="0011176A" w:rsidRDefault="00C20D7C" w:rsidP="00C20D7C">
      <w:pPr>
        <w:pStyle w:val="a3"/>
        <w:numPr>
          <w:ilvl w:val="0"/>
          <w:numId w:val="8"/>
        </w:numPr>
        <w:autoSpaceDE w:val="0"/>
        <w:autoSpaceDN w:val="0"/>
        <w:adjustRightInd w:val="0"/>
        <w:spacing w:after="0" w:line="240" w:lineRule="auto"/>
        <w:ind w:left="714" w:hanging="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 xml:space="preserve">Если необходимо, используйте иллюстрации или фотографии. </w:t>
      </w:r>
    </w:p>
    <w:p w:rsidR="00C20D7C" w:rsidRPr="0011176A" w:rsidRDefault="00C20D7C" w:rsidP="00C20D7C">
      <w:pPr>
        <w:pStyle w:val="a3"/>
        <w:numPr>
          <w:ilvl w:val="0"/>
          <w:numId w:val="8"/>
        </w:numPr>
        <w:autoSpaceDE w:val="0"/>
        <w:autoSpaceDN w:val="0"/>
        <w:adjustRightInd w:val="0"/>
        <w:spacing w:after="0" w:line="240" w:lineRule="auto"/>
        <w:ind w:left="0" w:firstLine="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Будьте  готовы  повторить  несколько  раз.  Не  сдавайтесь,  если   Вас  с первого раза не поняли.</w:t>
      </w:r>
    </w:p>
    <w:p w:rsidR="00C20D7C" w:rsidRPr="0011176A" w:rsidRDefault="00C20D7C" w:rsidP="00C20D7C">
      <w:pPr>
        <w:pStyle w:val="a3"/>
        <w:numPr>
          <w:ilvl w:val="0"/>
          <w:numId w:val="8"/>
        </w:numPr>
        <w:autoSpaceDE w:val="0"/>
        <w:autoSpaceDN w:val="0"/>
        <w:adjustRightInd w:val="0"/>
        <w:spacing w:after="0" w:line="240" w:lineRule="auto"/>
        <w:ind w:left="0" w:firstLine="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C20D7C" w:rsidRPr="0011176A" w:rsidRDefault="00C20D7C" w:rsidP="00C20D7C">
      <w:pPr>
        <w:pStyle w:val="a3"/>
        <w:numPr>
          <w:ilvl w:val="0"/>
          <w:numId w:val="8"/>
        </w:numPr>
        <w:autoSpaceDE w:val="0"/>
        <w:autoSpaceDN w:val="0"/>
        <w:adjustRightInd w:val="0"/>
        <w:spacing w:after="0" w:line="240" w:lineRule="auto"/>
        <w:ind w:left="714" w:hanging="357"/>
        <w:jc w:val="both"/>
        <w:rPr>
          <w:rFonts w:ascii="Times New Roman" w:eastAsia="Times New Roman-Identity-H" w:hAnsi="Times New Roman"/>
          <w:sz w:val="26"/>
          <w:szCs w:val="26"/>
        </w:rPr>
      </w:pPr>
      <w:r w:rsidRPr="0011176A">
        <w:rPr>
          <w:rFonts w:ascii="Times New Roman" w:eastAsia="Times New Roman-Identity-H" w:hAnsi="Times New Roman"/>
          <w:sz w:val="26"/>
          <w:szCs w:val="26"/>
        </w:rPr>
        <w:t>Обращайтесь непосредственно к человеку.</w:t>
      </w:r>
    </w:p>
    <w:p w:rsidR="00C20D7C" w:rsidRPr="0011176A" w:rsidRDefault="00C20D7C" w:rsidP="00C20D7C">
      <w:pPr>
        <w:pStyle w:val="a3"/>
        <w:numPr>
          <w:ilvl w:val="0"/>
          <w:numId w:val="8"/>
        </w:numPr>
        <w:autoSpaceDE w:val="0"/>
        <w:autoSpaceDN w:val="0"/>
        <w:adjustRightInd w:val="0"/>
        <w:spacing w:after="0" w:line="240" w:lineRule="auto"/>
        <w:ind w:left="0" w:firstLine="357"/>
        <w:jc w:val="both"/>
        <w:rPr>
          <w:rFonts w:ascii="Times New Roman" w:hAnsi="Times New Roman"/>
          <w:sz w:val="26"/>
          <w:szCs w:val="26"/>
        </w:rPr>
      </w:pPr>
      <w:r w:rsidRPr="0011176A">
        <w:rPr>
          <w:rFonts w:ascii="Times New Roman" w:eastAsia="Times New Roman-Identity-H" w:hAnsi="Times New Roman"/>
          <w:sz w:val="26"/>
          <w:szCs w:val="26"/>
        </w:rPr>
        <w:lastRenderedPageBreak/>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C20D7C" w:rsidRPr="0011176A" w:rsidRDefault="00C20D7C" w:rsidP="00C20D7C">
      <w:pPr>
        <w:jc w:val="center"/>
        <w:rPr>
          <w:sz w:val="26"/>
          <w:szCs w:val="26"/>
        </w:rPr>
      </w:pPr>
    </w:p>
    <w:p w:rsidR="00C20D7C" w:rsidRPr="0011176A" w:rsidRDefault="00C20D7C" w:rsidP="00C20D7C">
      <w:pPr>
        <w:suppressAutoHyphens/>
        <w:jc w:val="both"/>
        <w:rPr>
          <w:sz w:val="26"/>
          <w:szCs w:val="26"/>
        </w:rPr>
      </w:pPr>
    </w:p>
    <w:p w:rsidR="00C20D7C" w:rsidRPr="0011176A" w:rsidRDefault="00C20D7C" w:rsidP="00C20D7C">
      <w:pPr>
        <w:suppressAutoHyphens/>
        <w:jc w:val="both"/>
        <w:rPr>
          <w:sz w:val="26"/>
          <w:szCs w:val="26"/>
        </w:rPr>
      </w:pPr>
    </w:p>
    <w:p w:rsidR="00C20D7C" w:rsidRPr="0011176A" w:rsidRDefault="00C20D7C" w:rsidP="00C20D7C">
      <w:pPr>
        <w:suppressAutoHyphens/>
        <w:jc w:val="both"/>
        <w:rPr>
          <w:sz w:val="26"/>
          <w:szCs w:val="26"/>
        </w:rPr>
      </w:pPr>
    </w:p>
    <w:p w:rsidR="00C20D7C" w:rsidRPr="0011176A" w:rsidRDefault="00C20D7C" w:rsidP="00C20D7C">
      <w:pPr>
        <w:suppressAutoHyphens/>
        <w:jc w:val="both"/>
        <w:rPr>
          <w:sz w:val="26"/>
          <w:szCs w:val="26"/>
        </w:rPr>
      </w:pPr>
    </w:p>
    <w:p w:rsidR="00C20D7C" w:rsidRPr="0011176A" w:rsidRDefault="00C20D7C" w:rsidP="00C20D7C">
      <w:pPr>
        <w:suppressAutoHyphens/>
        <w:jc w:val="both"/>
        <w:rPr>
          <w:sz w:val="26"/>
          <w:szCs w:val="26"/>
        </w:rPr>
      </w:pPr>
    </w:p>
    <w:p w:rsidR="00C20D7C" w:rsidRPr="0011176A"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C20D7C" w:rsidRDefault="00C20D7C" w:rsidP="00C20D7C">
      <w:pPr>
        <w:suppressAutoHyphens/>
        <w:jc w:val="both"/>
        <w:rPr>
          <w:sz w:val="26"/>
          <w:szCs w:val="26"/>
        </w:rPr>
      </w:pPr>
    </w:p>
    <w:p w:rsidR="005C4ED6" w:rsidRDefault="00C20D7C"/>
    <w:sectPr w:rsidR="005C4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Identity-H">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Identity-H">
    <w:altName w:val="Arial Unicode MS"/>
    <w:panose1 w:val="00000000000000000000"/>
    <w:charset w:val="88"/>
    <w:family w:val="auto"/>
    <w:notTrueType/>
    <w:pitch w:val="default"/>
    <w:sig w:usb0="00000000" w:usb1="08080000" w:usb2="00000010" w:usb3="00000000" w:csb0="00100000" w:csb1="00000000"/>
  </w:font>
  <w:font w:name="Wingdings-Identity-H">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A731D"/>
    <w:multiLevelType w:val="hybridMultilevel"/>
    <w:tmpl w:val="E6840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7C11D8"/>
    <w:multiLevelType w:val="hybridMultilevel"/>
    <w:tmpl w:val="7A78E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6B3720"/>
    <w:multiLevelType w:val="hybridMultilevel"/>
    <w:tmpl w:val="083C2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0556F7"/>
    <w:multiLevelType w:val="hybridMultilevel"/>
    <w:tmpl w:val="1B5C1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6E05CF"/>
    <w:multiLevelType w:val="hybridMultilevel"/>
    <w:tmpl w:val="B66E4F3C"/>
    <w:lvl w:ilvl="0" w:tplc="09C04710">
      <w:start w:val="1"/>
      <w:numFmt w:val="bullet"/>
      <w:lvlText w:val=""/>
      <w:lvlJc w:val="left"/>
      <w:pPr>
        <w:ind w:left="1428" w:hanging="360"/>
      </w:pPr>
      <w:rPr>
        <w:rFonts w:ascii="Symbol" w:eastAsia="Times New Roman-Identity-H" w:hAnsi="Symbol" w:cs="Times New Roman" w:hint="default"/>
        <w:i/>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63E45F59"/>
    <w:multiLevelType w:val="multilevel"/>
    <w:tmpl w:val="F6AA96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6A67E4B"/>
    <w:multiLevelType w:val="hybridMultilevel"/>
    <w:tmpl w:val="AC363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7D6006"/>
    <w:multiLevelType w:val="hybridMultilevel"/>
    <w:tmpl w:val="40043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7C"/>
    <w:rsid w:val="004864F0"/>
    <w:rsid w:val="00AA7169"/>
    <w:rsid w:val="00C20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D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D7C"/>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D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D7C"/>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6112</Words>
  <Characters>34839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БУ СО ВО "КЦСОН "Забота"</Company>
  <LinksUpToDate>false</LinksUpToDate>
  <CharactersWithSpaces>40870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Гостева Мария Андреевна</dc:creator>
  <cp:lastModifiedBy>Гостева Мария Андреевна</cp:lastModifiedBy>
  <cp:revision>1</cp:revision>
  <dcterms:created xsi:type="dcterms:W3CDTF">2024-07-22T08:25:00Z</dcterms:created>
  <dcterms:modified xsi:type="dcterms:W3CDTF">2024-07-22T08:26:00Z</dcterms:modified>
</cp:coreProperties>
</file>